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5758990D" w14:textId="034103DA" w:rsidR="00DA725C" w:rsidRPr="00591A56" w:rsidRDefault="00594B8D" w:rsidP="00594B8D">
      <w:pPr>
        <w:pStyle w:val="Odstavecseseznamem"/>
        <w:numPr>
          <w:ilvl w:val="0"/>
          <w:numId w:val="30"/>
        </w:numPr>
        <w:ind w:left="2836" w:hanging="2552"/>
        <w:jc w:val="both"/>
        <w:rPr>
          <w:b/>
          <w:bCs/>
          <w:sz w:val="22"/>
          <w:szCs w:val="22"/>
        </w:rPr>
      </w:pPr>
      <w:r w:rsidRPr="00591A56">
        <w:rPr>
          <w:sz w:val="22"/>
          <w:szCs w:val="22"/>
        </w:rPr>
        <w:t xml:space="preserve"> </w:t>
      </w:r>
      <w:r w:rsidR="000D3432" w:rsidRPr="00591A56">
        <w:rPr>
          <w:sz w:val="22"/>
          <w:szCs w:val="22"/>
        </w:rPr>
        <w:t>Město Aš</w:t>
      </w:r>
      <w:r w:rsidR="00DA725C" w:rsidRPr="00591A56">
        <w:rPr>
          <w:b/>
          <w:bCs/>
          <w:sz w:val="22"/>
          <w:szCs w:val="22"/>
        </w:rPr>
        <w:tab/>
      </w:r>
      <w:r w:rsidR="00DA725C" w:rsidRPr="00591A56">
        <w:rPr>
          <w:b/>
          <w:bCs/>
          <w:sz w:val="22"/>
          <w:szCs w:val="22"/>
        </w:rPr>
        <w:tab/>
      </w:r>
      <w:r w:rsidR="00DA725C" w:rsidRPr="00591A56">
        <w:rPr>
          <w:b/>
          <w:bCs/>
          <w:sz w:val="22"/>
          <w:szCs w:val="22"/>
        </w:rPr>
        <w:tab/>
      </w:r>
    </w:p>
    <w:p w14:paraId="7CF4750A" w14:textId="77777777" w:rsidR="00DA725C" w:rsidRPr="00591A56" w:rsidRDefault="00DA725C" w:rsidP="00DA725C">
      <w:pPr>
        <w:jc w:val="both"/>
        <w:rPr>
          <w:b/>
          <w:bCs/>
          <w:sz w:val="22"/>
          <w:szCs w:val="22"/>
        </w:rPr>
      </w:pPr>
    </w:p>
    <w:p w14:paraId="0BDAAFD2" w14:textId="531174CE" w:rsidR="00B01C24" w:rsidRPr="00591A56" w:rsidRDefault="00DA725C" w:rsidP="00591A56">
      <w:pPr>
        <w:shd w:val="clear" w:color="auto" w:fill="FFFFFF" w:themeFill="background1"/>
        <w:rPr>
          <w:sz w:val="22"/>
          <w:szCs w:val="22"/>
          <w:shd w:val="clear" w:color="auto" w:fill="00FF00"/>
        </w:rPr>
      </w:pPr>
      <w:r w:rsidRPr="00591A56">
        <w:rPr>
          <w:sz w:val="22"/>
          <w:szCs w:val="22"/>
        </w:rPr>
        <w:t>se sídlem:</w:t>
      </w:r>
      <w:r w:rsidRPr="00591A56">
        <w:rPr>
          <w:sz w:val="22"/>
          <w:szCs w:val="22"/>
        </w:rPr>
        <w:tab/>
        <w:t xml:space="preserve"> </w:t>
      </w:r>
      <w:r w:rsidRPr="00591A56">
        <w:rPr>
          <w:sz w:val="22"/>
          <w:szCs w:val="22"/>
        </w:rPr>
        <w:tab/>
      </w:r>
      <w:r w:rsidR="0060233E" w:rsidRPr="00591A56">
        <w:rPr>
          <w:sz w:val="22"/>
          <w:szCs w:val="22"/>
        </w:rPr>
        <w:tab/>
      </w:r>
      <w:r w:rsidR="00A352F3" w:rsidRPr="00591A56">
        <w:rPr>
          <w:sz w:val="22"/>
          <w:szCs w:val="22"/>
          <w:shd w:val="clear" w:color="auto" w:fill="FFFFFF" w:themeFill="background1"/>
        </w:rPr>
        <w:t>Aš, Kamenná 52</w:t>
      </w:r>
    </w:p>
    <w:p w14:paraId="77B002A8" w14:textId="363DEF48" w:rsidR="00DA725C" w:rsidRPr="00591A56" w:rsidRDefault="00DA725C" w:rsidP="00591A56">
      <w:pPr>
        <w:shd w:val="clear" w:color="auto" w:fill="FFFFFF" w:themeFill="background1"/>
        <w:rPr>
          <w:sz w:val="22"/>
          <w:szCs w:val="22"/>
        </w:rPr>
      </w:pPr>
      <w:r w:rsidRPr="00591A56">
        <w:rPr>
          <w:sz w:val="22"/>
          <w:szCs w:val="22"/>
        </w:rPr>
        <w:t xml:space="preserve">IČ: </w:t>
      </w:r>
      <w:r w:rsidRPr="00591A56">
        <w:rPr>
          <w:sz w:val="22"/>
          <w:szCs w:val="22"/>
        </w:rPr>
        <w:tab/>
      </w:r>
      <w:r w:rsidRPr="00591A56">
        <w:rPr>
          <w:sz w:val="22"/>
          <w:szCs w:val="22"/>
        </w:rPr>
        <w:tab/>
      </w:r>
      <w:r w:rsidRPr="00591A56">
        <w:rPr>
          <w:sz w:val="22"/>
          <w:szCs w:val="22"/>
        </w:rPr>
        <w:tab/>
      </w:r>
      <w:r w:rsidR="00B01C24" w:rsidRPr="00591A56">
        <w:rPr>
          <w:sz w:val="22"/>
          <w:szCs w:val="22"/>
        </w:rPr>
        <w:tab/>
      </w:r>
      <w:r w:rsidR="00654016" w:rsidRPr="00591A56">
        <w:rPr>
          <w:sz w:val="22"/>
          <w:szCs w:val="22"/>
          <w:shd w:val="clear" w:color="auto" w:fill="FFFFFF" w:themeFill="background1"/>
        </w:rPr>
        <w:t>00253901</w:t>
      </w:r>
    </w:p>
    <w:p w14:paraId="3662D7E0" w14:textId="16201B3D" w:rsidR="00DA725C" w:rsidRPr="00BF22FD" w:rsidRDefault="00DA725C" w:rsidP="00591A56">
      <w:pPr>
        <w:shd w:val="clear" w:color="auto" w:fill="FFFFFF" w:themeFill="background1"/>
        <w:rPr>
          <w:sz w:val="22"/>
          <w:szCs w:val="22"/>
        </w:rPr>
      </w:pPr>
      <w:r w:rsidRPr="00591A56">
        <w:rPr>
          <w:sz w:val="22"/>
          <w:szCs w:val="22"/>
        </w:rPr>
        <w:t xml:space="preserve">DIČ: </w:t>
      </w:r>
      <w:r w:rsidRPr="00591A56">
        <w:rPr>
          <w:sz w:val="22"/>
          <w:szCs w:val="22"/>
        </w:rPr>
        <w:tab/>
      </w:r>
      <w:r w:rsidRPr="00591A56">
        <w:rPr>
          <w:sz w:val="22"/>
          <w:szCs w:val="22"/>
        </w:rPr>
        <w:tab/>
      </w:r>
      <w:r w:rsidRPr="00591A56">
        <w:rPr>
          <w:sz w:val="22"/>
          <w:szCs w:val="22"/>
        </w:rPr>
        <w:tab/>
      </w:r>
      <w:r w:rsidR="00B01C24" w:rsidRPr="00591A56">
        <w:rPr>
          <w:sz w:val="22"/>
          <w:szCs w:val="22"/>
        </w:rPr>
        <w:tab/>
      </w:r>
      <w:r w:rsidR="00232A3F" w:rsidRPr="00591A56">
        <w:rPr>
          <w:sz w:val="22"/>
          <w:szCs w:val="22"/>
          <w:shd w:val="clear" w:color="auto" w:fill="FFFFFF" w:themeFill="background1"/>
        </w:rPr>
        <w:t>CZ00253901</w:t>
      </w:r>
    </w:p>
    <w:p w14:paraId="09007522" w14:textId="34F21FB0" w:rsidR="00DA725C" w:rsidRPr="00BF22FD" w:rsidRDefault="00DA725C" w:rsidP="00591A56">
      <w:pPr>
        <w:shd w:val="clear" w:color="auto" w:fill="FFFFFF" w:themeFill="background1"/>
        <w:ind w:left="2127" w:hanging="2127"/>
        <w:jc w:val="both"/>
        <w:rPr>
          <w:sz w:val="22"/>
          <w:szCs w:val="22"/>
        </w:rPr>
      </w:pPr>
      <w:r w:rsidRPr="00BF22FD">
        <w:rPr>
          <w:sz w:val="22"/>
          <w:szCs w:val="22"/>
        </w:rPr>
        <w:t>bankovní spojení:</w:t>
      </w:r>
      <w:r w:rsidRPr="00BF22FD">
        <w:rPr>
          <w:sz w:val="22"/>
          <w:szCs w:val="22"/>
        </w:rPr>
        <w:tab/>
        <w:t xml:space="preserve"> </w:t>
      </w:r>
      <w:r w:rsidR="00B01C24">
        <w:rPr>
          <w:sz w:val="22"/>
          <w:szCs w:val="22"/>
        </w:rPr>
        <w:tab/>
      </w:r>
      <w:r w:rsidR="00B01C24" w:rsidRPr="00591A56">
        <w:rPr>
          <w:sz w:val="22"/>
          <w:szCs w:val="22"/>
          <w:highlight w:val="green"/>
          <w:shd w:val="clear" w:color="auto" w:fill="FFFFFF" w:themeFill="background1"/>
        </w:rPr>
        <w:fldChar w:fldCharType="begin">
          <w:ffData>
            <w:name w:val="Text1"/>
            <w:enabled/>
            <w:calcOnExit w:val="0"/>
            <w:textInput>
              <w:default w:val="[bude doplněno]"/>
            </w:textInput>
          </w:ffData>
        </w:fldChar>
      </w:r>
      <w:r w:rsidR="00B01C24" w:rsidRPr="00591A56">
        <w:rPr>
          <w:sz w:val="22"/>
          <w:szCs w:val="22"/>
          <w:highlight w:val="green"/>
          <w:shd w:val="clear" w:color="auto" w:fill="FFFFFF" w:themeFill="background1"/>
        </w:rPr>
        <w:instrText xml:space="preserve"> FORMTEXT </w:instrText>
      </w:r>
      <w:r w:rsidR="00B01C24" w:rsidRPr="00591A56">
        <w:rPr>
          <w:sz w:val="22"/>
          <w:szCs w:val="22"/>
          <w:highlight w:val="green"/>
          <w:shd w:val="clear" w:color="auto" w:fill="FFFFFF" w:themeFill="background1"/>
        </w:rPr>
      </w:r>
      <w:r w:rsidR="00B01C24" w:rsidRPr="00591A56">
        <w:rPr>
          <w:sz w:val="22"/>
          <w:szCs w:val="22"/>
          <w:highlight w:val="green"/>
          <w:shd w:val="clear" w:color="auto" w:fill="FFFFFF" w:themeFill="background1"/>
        </w:rPr>
        <w:fldChar w:fldCharType="separate"/>
      </w:r>
      <w:r w:rsidR="00B01C24" w:rsidRPr="00591A56">
        <w:rPr>
          <w:noProof/>
          <w:sz w:val="22"/>
          <w:szCs w:val="22"/>
          <w:highlight w:val="green"/>
          <w:shd w:val="clear" w:color="auto" w:fill="FFFFFF" w:themeFill="background1"/>
        </w:rPr>
        <w:t>[bude doplněno]</w:t>
      </w:r>
      <w:r w:rsidR="00B01C24" w:rsidRPr="00591A56">
        <w:rPr>
          <w:sz w:val="22"/>
          <w:szCs w:val="22"/>
          <w:highlight w:val="green"/>
          <w:shd w:val="clear" w:color="auto" w:fill="FFFFFF" w:themeFill="background1"/>
        </w:rPr>
        <w:fldChar w:fldCharType="end"/>
      </w:r>
    </w:p>
    <w:p w14:paraId="719A5B23" w14:textId="78E5CACC" w:rsidR="00DA725C" w:rsidRPr="00BF22FD" w:rsidRDefault="00DA725C" w:rsidP="00DA725C">
      <w:pPr>
        <w:ind w:left="2127" w:hanging="2127"/>
        <w:jc w:val="both"/>
        <w:rPr>
          <w:i/>
          <w:iCs/>
          <w:sz w:val="22"/>
          <w:szCs w:val="22"/>
        </w:rPr>
      </w:pPr>
      <w:r w:rsidRPr="00BF22FD">
        <w:rPr>
          <w:sz w:val="22"/>
          <w:szCs w:val="22"/>
        </w:rPr>
        <w:t>číslo účtu:</w:t>
      </w:r>
      <w:r w:rsidRPr="00BF22FD">
        <w:rPr>
          <w:sz w:val="22"/>
          <w:szCs w:val="22"/>
        </w:rPr>
        <w:tab/>
      </w:r>
      <w:r w:rsidR="00B01C24">
        <w:rPr>
          <w:sz w:val="22"/>
          <w:szCs w:val="22"/>
        </w:rPr>
        <w:tab/>
      </w:r>
      <w:r w:rsidR="00B01C24">
        <w:rPr>
          <w:sz w:val="22"/>
          <w:szCs w:val="22"/>
        </w:rPr>
        <w:tab/>
      </w:r>
      <w:r w:rsidR="00B01C24" w:rsidRPr="00591A56">
        <w:rPr>
          <w:sz w:val="22"/>
          <w:szCs w:val="22"/>
          <w:highlight w:val="green"/>
        </w:rPr>
        <w:fldChar w:fldCharType="begin">
          <w:ffData>
            <w:name w:val="Text1"/>
            <w:enabled/>
            <w:calcOnExit w:val="0"/>
            <w:textInput>
              <w:default w:val="[bude doplněno]"/>
            </w:textInput>
          </w:ffData>
        </w:fldChar>
      </w:r>
      <w:r w:rsidR="00B01C24" w:rsidRPr="00591A56">
        <w:rPr>
          <w:sz w:val="22"/>
          <w:szCs w:val="22"/>
          <w:highlight w:val="green"/>
        </w:rPr>
        <w:instrText xml:space="preserve"> FORMTEXT </w:instrText>
      </w:r>
      <w:r w:rsidR="00B01C24" w:rsidRPr="00591A56">
        <w:rPr>
          <w:sz w:val="22"/>
          <w:szCs w:val="22"/>
          <w:highlight w:val="green"/>
        </w:rPr>
      </w:r>
      <w:r w:rsidR="00B01C24" w:rsidRPr="00591A56">
        <w:rPr>
          <w:sz w:val="22"/>
          <w:szCs w:val="22"/>
          <w:highlight w:val="green"/>
        </w:rPr>
        <w:fldChar w:fldCharType="separate"/>
      </w:r>
      <w:r w:rsidR="00B01C24" w:rsidRPr="00591A56">
        <w:rPr>
          <w:noProof/>
          <w:sz w:val="22"/>
          <w:szCs w:val="22"/>
          <w:highlight w:val="green"/>
        </w:rPr>
        <w:t>[bude doplněno]</w:t>
      </w:r>
      <w:r w:rsidR="00B01C24" w:rsidRPr="00591A56">
        <w:rPr>
          <w:sz w:val="22"/>
          <w:szCs w:val="22"/>
          <w:highlight w:val="green"/>
        </w:rPr>
        <w:fldChar w:fldCharType="end"/>
      </w:r>
    </w:p>
    <w:p w14:paraId="49A739FC" w14:textId="711BBA76" w:rsidR="00DA725C" w:rsidRPr="00BF22FD" w:rsidRDefault="00DA725C" w:rsidP="00BF1261">
      <w:pPr>
        <w:rPr>
          <w:sz w:val="22"/>
          <w:szCs w:val="22"/>
        </w:rPr>
      </w:pPr>
      <w:proofErr w:type="gramStart"/>
      <w:r w:rsidRPr="00BF22FD">
        <w:rPr>
          <w:sz w:val="22"/>
          <w:szCs w:val="22"/>
        </w:rPr>
        <w:t xml:space="preserve">zastoupen:  </w:t>
      </w:r>
      <w:r w:rsidRPr="00BF22FD">
        <w:rPr>
          <w:sz w:val="22"/>
          <w:szCs w:val="22"/>
        </w:rPr>
        <w:tab/>
      </w:r>
      <w:proofErr w:type="gramEnd"/>
      <w:r w:rsidRPr="00BF22FD">
        <w:rPr>
          <w:sz w:val="22"/>
          <w:szCs w:val="22"/>
        </w:rPr>
        <w:tab/>
      </w:r>
      <w:r w:rsidR="00B01C24">
        <w:rPr>
          <w:sz w:val="22"/>
          <w:szCs w:val="22"/>
        </w:rPr>
        <w:tab/>
      </w:r>
      <w:r w:rsidR="002A3F9C" w:rsidRPr="00BF1261">
        <w:rPr>
          <w:sz w:val="22"/>
          <w:szCs w:val="22"/>
          <w:shd w:val="clear" w:color="auto" w:fill="FFFFFF" w:themeFill="background1"/>
        </w:rPr>
        <w:t xml:space="preserve">Vítězslavem </w:t>
      </w:r>
      <w:proofErr w:type="spellStart"/>
      <w:r w:rsidR="002A3F9C" w:rsidRPr="00BF1261">
        <w:rPr>
          <w:sz w:val="22"/>
          <w:szCs w:val="22"/>
          <w:shd w:val="clear" w:color="auto" w:fill="FFFFFF" w:themeFill="background1"/>
        </w:rPr>
        <w:t>Kokořem</w:t>
      </w:r>
      <w:proofErr w:type="spellEnd"/>
      <w:r w:rsidR="002A3F9C" w:rsidRPr="00BF1261">
        <w:rPr>
          <w:sz w:val="22"/>
          <w:szCs w:val="22"/>
          <w:shd w:val="clear" w:color="auto" w:fill="FFFFFF" w:themeFill="background1"/>
        </w:rPr>
        <w:t>, MBA</w:t>
      </w:r>
    </w:p>
    <w:p w14:paraId="2F686485" w14:textId="77777777" w:rsidR="00473AED" w:rsidRPr="00BF22FD"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70662E17" w14:textId="77777777" w:rsidR="00473AED" w:rsidRPr="00BF22FD" w:rsidRDefault="00473AED" w:rsidP="00B93409">
      <w:pPr>
        <w:pStyle w:val="Odstavecseseznamem"/>
        <w:numPr>
          <w:ilvl w:val="0"/>
          <w:numId w:val="27"/>
        </w:numPr>
        <w:tabs>
          <w:tab w:val="left" w:pos="851"/>
        </w:tabs>
        <w:ind w:hanging="436"/>
        <w:rPr>
          <w:b/>
          <w:sz w:val="22"/>
          <w:szCs w:val="22"/>
        </w:rPr>
      </w:pPr>
      <w:r w:rsidRPr="00BF22FD">
        <w:rPr>
          <w:b/>
          <w:sz w:val="22"/>
          <w:szCs w:val="22"/>
          <w:highlight w:val="cyan"/>
        </w:rPr>
        <w:t>[uchazeč doplní svoji obchodní firmu]</w:t>
      </w:r>
    </w:p>
    <w:p w14:paraId="1B03092A" w14:textId="77777777" w:rsidR="00473AED" w:rsidRPr="00BF22FD" w:rsidRDefault="00473AED" w:rsidP="00AB2BAE">
      <w:pPr>
        <w:tabs>
          <w:tab w:val="left" w:pos="720"/>
        </w:tabs>
        <w:rPr>
          <w:b/>
          <w:sz w:val="22"/>
          <w:szCs w:val="22"/>
        </w:rPr>
      </w:pPr>
    </w:p>
    <w:p w14:paraId="5E835DCF" w14:textId="7777777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70B2A7F6" w14:textId="77777777"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10E27970" w14:textId="77777777"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5B5974E9" w14:textId="7777777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Pr="00BF22F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1D2A7CFC" w:rsidR="00473AED" w:rsidRPr="00BF22FD" w:rsidRDefault="00473AED" w:rsidP="00E3285C">
      <w:pPr>
        <w:pStyle w:val="Zkladntext"/>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B039B0">
        <w:rPr>
          <w:sz w:val="22"/>
          <w:szCs w:val="22"/>
        </w:rPr>
        <w:t>zadávacího</w:t>
      </w:r>
      <w:r w:rsidR="005F6428">
        <w:rPr>
          <w:sz w:val="22"/>
          <w:szCs w:val="22"/>
        </w:rPr>
        <w:t xml:space="preserve"> </w:t>
      </w:r>
      <w:r w:rsidRPr="00BF22FD">
        <w:rPr>
          <w:sz w:val="22"/>
          <w:szCs w:val="22"/>
        </w:rPr>
        <w:t xml:space="preserve">řízení na veřejnou zakázku </w:t>
      </w:r>
      <w:r w:rsidR="00E3285C" w:rsidRPr="007E4403">
        <w:rPr>
          <w:b/>
          <w:sz w:val="22"/>
          <w:szCs w:val="22"/>
        </w:rPr>
        <w:t>„</w:t>
      </w:r>
      <w:r w:rsidR="007E4403" w:rsidRPr="00323CE1">
        <w:rPr>
          <w:b/>
          <w:sz w:val="26"/>
          <w:szCs w:val="26"/>
        </w:rPr>
        <w:t>Komunitní centrum Aš – interiérové vybavení</w:t>
      </w:r>
      <w:r w:rsidR="007E4403">
        <w:rPr>
          <w:b/>
          <w:sz w:val="26"/>
          <w:szCs w:val="26"/>
        </w:rPr>
        <w:t>“</w:t>
      </w:r>
      <w:r w:rsidRPr="00BF22FD">
        <w:rPr>
          <w:snapToGrid w:val="0"/>
          <w:sz w:val="22"/>
          <w:szCs w:val="22"/>
        </w:rPr>
        <w:t xml:space="preserve"> </w:t>
      </w:r>
      <w:r w:rsidRPr="00BF22FD">
        <w:rPr>
          <w:sz w:val="22"/>
          <w:szCs w:val="22"/>
        </w:rPr>
        <w:t xml:space="preserve">zahájeného dne </w:t>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r w:rsidRPr="00BF22FD">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467B9C2F"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6280F26B"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5A8C8093"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16B2A08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006199B0"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4504AFB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21DAEE39"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200EE2C0"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6C2695E1"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B20ECFC"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76EAD8E8"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w:t>
      </w:r>
      <w:r w:rsidR="004105DA">
        <w:rPr>
          <w:sz w:val="22"/>
          <w:szCs w:val="22"/>
        </w:rPr>
        <w:t xml:space="preserve"> </w:t>
      </w:r>
      <w:r w:rsidR="00945CE3" w:rsidRPr="00BF22FD">
        <w:rPr>
          <w:sz w:val="22"/>
          <w:szCs w:val="22"/>
        </w:rPr>
        <w:t>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2 této Smlouvy</w:t>
      </w:r>
      <w:r w:rsidR="00CB3901">
        <w:rPr>
          <w:sz w:val="22"/>
          <w:szCs w:val="22"/>
        </w:rPr>
        <w:t>.</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341E14FF"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w:t>
      </w:r>
      <w:r w:rsidRPr="00BF22FD">
        <w:rPr>
          <w:color w:val="000000"/>
          <w:sz w:val="22"/>
          <w:szCs w:val="22"/>
        </w:rPr>
        <w:lastRenderedPageBreak/>
        <w:t xml:space="preserve">související s dodávkou je </w:t>
      </w:r>
      <w:bookmarkEnd w:id="5"/>
      <w:r w:rsidRPr="00BF22FD">
        <w:rPr>
          <w:color w:val="000000"/>
          <w:sz w:val="22"/>
          <w:szCs w:val="22"/>
        </w:rPr>
        <w:t xml:space="preserve">oceněna v rámci soupisu dodávek obsaženého v příloze č. </w:t>
      </w:r>
      <w:r w:rsidR="00B45710">
        <w:rPr>
          <w:color w:val="000000"/>
          <w:sz w:val="22"/>
          <w:szCs w:val="22"/>
        </w:rPr>
        <w:t>2</w:t>
      </w:r>
      <w:r w:rsidRPr="00BF22FD">
        <w:rPr>
          <w:color w:val="000000"/>
          <w:sz w:val="22"/>
          <w:szCs w:val="22"/>
        </w:rPr>
        <w:t xml:space="preserve"> této Smlouvy,</w:t>
      </w:r>
      <w:r w:rsidR="009F0B79" w:rsidRPr="00BF22FD">
        <w:rPr>
          <w:color w:val="000000"/>
          <w:sz w:val="22"/>
          <w:szCs w:val="22"/>
        </w:rPr>
        <w:t xml:space="preserve"> která tvoří nedílnou součást této smlouvy</w:t>
      </w:r>
      <w:r w:rsidR="0095099A">
        <w:rPr>
          <w:color w:val="000000"/>
          <w:sz w:val="22"/>
          <w:szCs w:val="22"/>
        </w:rPr>
        <w:t xml:space="preserve"> a</w:t>
      </w:r>
      <w:r w:rsidRPr="00BF22FD">
        <w:rPr>
          <w:color w:val="000000"/>
          <w:sz w:val="22"/>
          <w:szCs w:val="22"/>
        </w:rPr>
        <w:t xml:space="preserv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36C72A36"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A45780">
        <w:rPr>
          <w:sz w:val="22"/>
          <w:szCs w:val="22"/>
        </w:rPr>
        <w:t>2</w:t>
      </w:r>
      <w:r w:rsidRPr="00BF22FD">
        <w:rPr>
          <w:sz w:val="22"/>
          <w:szCs w:val="22"/>
        </w:rPr>
        <w:t xml:space="preserve">,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77777777" w:rsidR="00BC38EC" w:rsidRDefault="00BC38EC" w:rsidP="00AB2BAE">
      <w:pPr>
        <w:jc w:val="center"/>
        <w:rPr>
          <w:b/>
          <w:bCs/>
          <w:color w:val="000000"/>
          <w:sz w:val="22"/>
          <w:szCs w:val="22"/>
        </w:rPr>
      </w:pPr>
    </w:p>
    <w:p w14:paraId="098D9CE3" w14:textId="77777777" w:rsidR="00BC38EC" w:rsidRDefault="00BC38EC" w:rsidP="00AB2BAE">
      <w:pPr>
        <w:jc w:val="center"/>
        <w:rPr>
          <w:b/>
          <w:bCs/>
          <w:color w:val="000000"/>
          <w:sz w:val="22"/>
          <w:szCs w:val="22"/>
        </w:rPr>
      </w:pPr>
    </w:p>
    <w:p w14:paraId="18C87507" w14:textId="77777777" w:rsidR="00BC38EC" w:rsidRPr="00BF22FD" w:rsidRDefault="00BC38EC"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84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073"/>
      </w:tblGrid>
      <w:tr w:rsidR="00473AED" w:rsidRPr="00BF22FD" w14:paraId="2A7D5B24" w14:textId="77777777" w:rsidTr="004A5E4B">
        <w:trPr>
          <w:trHeight w:val="312"/>
        </w:trPr>
        <w:tc>
          <w:tcPr>
            <w:tcW w:w="2410"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6073"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4C4389" w14:paraId="677EBD7C" w14:textId="77777777" w:rsidTr="004A5E4B">
        <w:trPr>
          <w:trHeight w:val="664"/>
        </w:trPr>
        <w:tc>
          <w:tcPr>
            <w:tcW w:w="2410" w:type="dxa"/>
            <w:vAlign w:val="center"/>
          </w:tcPr>
          <w:p w14:paraId="71193F23" w14:textId="4D07E254" w:rsidR="00473AED" w:rsidRPr="004C4389" w:rsidRDefault="00621C6F" w:rsidP="00763E6E">
            <w:pPr>
              <w:jc w:val="center"/>
              <w:rPr>
                <w:sz w:val="22"/>
                <w:szCs w:val="22"/>
              </w:rPr>
            </w:pPr>
            <w:r w:rsidRPr="004C4389">
              <w:rPr>
                <w:sz w:val="22"/>
                <w:szCs w:val="22"/>
              </w:rPr>
              <w:t>Dle</w:t>
            </w:r>
            <w:r w:rsidR="00763E6E" w:rsidRPr="004C4389">
              <w:rPr>
                <w:sz w:val="22"/>
                <w:szCs w:val="22"/>
              </w:rPr>
              <w:t xml:space="preserve"> přílohy č.</w:t>
            </w:r>
            <w:r w:rsidR="004C4389" w:rsidRPr="004C4389">
              <w:rPr>
                <w:sz w:val="22"/>
                <w:szCs w:val="22"/>
              </w:rPr>
              <w:t>2</w:t>
            </w:r>
            <w:r w:rsidR="00C75F2E" w:rsidRPr="004C4389">
              <w:rPr>
                <w:sz w:val="22"/>
                <w:szCs w:val="22"/>
              </w:rPr>
              <w:t xml:space="preserve"> </w:t>
            </w:r>
            <w:r w:rsidR="00D27FD8" w:rsidRPr="004C4389">
              <w:rPr>
                <w:sz w:val="22"/>
                <w:szCs w:val="22"/>
              </w:rPr>
              <w:t>této Smlouvy</w:t>
            </w:r>
          </w:p>
        </w:tc>
        <w:tc>
          <w:tcPr>
            <w:tcW w:w="6073" w:type="dxa"/>
            <w:vAlign w:val="center"/>
          </w:tcPr>
          <w:p w14:paraId="709827FC" w14:textId="77777777" w:rsidR="00473AED" w:rsidRPr="004C4389" w:rsidRDefault="00473AED" w:rsidP="00AB2BAE">
            <w:pPr>
              <w:jc w:val="center"/>
              <w:rPr>
                <w:b/>
                <w:color w:val="000000"/>
                <w:sz w:val="22"/>
                <w:szCs w:val="22"/>
              </w:rPr>
            </w:pPr>
          </w:p>
          <w:p w14:paraId="03A777F0" w14:textId="4DAFF9BB" w:rsidR="00DB1944" w:rsidRDefault="00BD7EF7" w:rsidP="00DB1944">
            <w:pPr>
              <w:jc w:val="both"/>
              <w:rPr>
                <w:b/>
                <w:bCs/>
                <w:color w:val="000000"/>
                <w:sz w:val="22"/>
                <w:szCs w:val="22"/>
              </w:rPr>
            </w:pPr>
            <w:r w:rsidRPr="0012613B">
              <w:rPr>
                <w:bCs/>
                <w:color w:val="000000"/>
                <w:sz w:val="22"/>
                <w:szCs w:val="22"/>
              </w:rPr>
              <w:t xml:space="preserve">V místnostech, které spadají </w:t>
            </w:r>
            <w:r w:rsidRPr="0012613B">
              <w:rPr>
                <w:bCs/>
                <w:color w:val="000000"/>
                <w:sz w:val="22"/>
                <w:szCs w:val="22"/>
                <w:highlight w:val="yellow"/>
              </w:rPr>
              <w:t>dle přílohy č. 3 zadávací dokumentace (PDS+VV)</w:t>
            </w:r>
            <w:r w:rsidRPr="0012613B">
              <w:rPr>
                <w:bCs/>
                <w:color w:val="000000"/>
                <w:sz w:val="22"/>
                <w:szCs w:val="22"/>
              </w:rPr>
              <w:t xml:space="preserve"> do SO01 musí být interiérové vybavení dodáno vč. montáže do:</w:t>
            </w:r>
            <w:r w:rsidRPr="00256311">
              <w:rPr>
                <w:b/>
                <w:color w:val="000000"/>
                <w:sz w:val="22"/>
                <w:szCs w:val="22"/>
              </w:rPr>
              <w:t xml:space="preserve"> </w:t>
            </w:r>
            <w:r w:rsidRPr="0012613B">
              <w:rPr>
                <w:b/>
                <w:bCs/>
                <w:color w:val="000000"/>
                <w:sz w:val="22"/>
                <w:szCs w:val="22"/>
              </w:rPr>
              <w:t>15.10.2026</w:t>
            </w:r>
            <w:r w:rsidR="00DB1944" w:rsidRPr="00256311">
              <w:rPr>
                <w:b/>
                <w:bCs/>
                <w:color w:val="000000"/>
                <w:sz w:val="22"/>
                <w:szCs w:val="22"/>
              </w:rPr>
              <w:t>,</w:t>
            </w:r>
          </w:p>
          <w:p w14:paraId="53B1852B" w14:textId="77777777" w:rsidR="00256311" w:rsidRDefault="00256311" w:rsidP="00DB1944">
            <w:pPr>
              <w:jc w:val="both"/>
              <w:rPr>
                <w:b/>
                <w:bCs/>
                <w:color w:val="000000"/>
                <w:sz w:val="22"/>
                <w:szCs w:val="22"/>
              </w:rPr>
            </w:pPr>
          </w:p>
          <w:p w14:paraId="64A97919" w14:textId="4390C8ED" w:rsidR="00DB1944" w:rsidRPr="00DB1944" w:rsidRDefault="00DB1944" w:rsidP="00DB1944">
            <w:pPr>
              <w:jc w:val="both"/>
              <w:rPr>
                <w:color w:val="000000"/>
                <w:sz w:val="22"/>
                <w:szCs w:val="22"/>
              </w:rPr>
            </w:pPr>
            <w:r w:rsidRPr="00DB1944">
              <w:rPr>
                <w:color w:val="000000"/>
                <w:sz w:val="22"/>
                <w:szCs w:val="22"/>
              </w:rPr>
              <w:t xml:space="preserve">V místnostech (0.22, 0.23, 0.24, 1.08, 1.30, 1.32, 1.33, 1.35, 1.36, 1.37, 1.39, 2.19, 2.20, 2.22, 2.23, 2.24, 2.25, 2.26, 2.28), které spadají </w:t>
            </w:r>
            <w:r w:rsidRPr="00DB1944">
              <w:rPr>
                <w:color w:val="000000"/>
                <w:sz w:val="22"/>
                <w:szCs w:val="22"/>
                <w:highlight w:val="yellow"/>
              </w:rPr>
              <w:t>dle přílohy č. 3 zadávací dokumentace (PDS+VV)</w:t>
            </w:r>
            <w:r w:rsidRPr="00DB1944">
              <w:rPr>
                <w:color w:val="000000"/>
                <w:sz w:val="22"/>
                <w:szCs w:val="22"/>
              </w:rPr>
              <w:t xml:space="preserve"> do SO03 musí být interiérové vybavení dodáno vč. montáže do</w:t>
            </w:r>
            <w:r w:rsidRPr="00DB1944">
              <w:rPr>
                <w:b/>
                <w:bCs/>
                <w:color w:val="000000"/>
                <w:sz w:val="22"/>
                <w:szCs w:val="22"/>
              </w:rPr>
              <w:t xml:space="preserve"> 10.12.2026</w:t>
            </w:r>
            <w:r w:rsidRPr="00DB1944">
              <w:rPr>
                <w:color w:val="000000"/>
                <w:sz w:val="22"/>
                <w:szCs w:val="22"/>
              </w:rPr>
              <w:t>.</w:t>
            </w:r>
          </w:p>
          <w:p w14:paraId="57EE2E9A" w14:textId="16B39D55" w:rsidR="00473AED" w:rsidRPr="004C4389" w:rsidRDefault="00473AED" w:rsidP="00AB2BAE">
            <w:pPr>
              <w:jc w:val="center"/>
              <w:rPr>
                <w:color w:val="000000"/>
                <w:sz w:val="22"/>
                <w:szCs w:val="22"/>
              </w:rPr>
            </w:pPr>
            <w:r w:rsidRPr="004C4389">
              <w:rPr>
                <w:color w:val="000000"/>
                <w:sz w:val="22"/>
                <w:szCs w:val="22"/>
              </w:rPr>
              <w:t xml:space="preserve"> </w:t>
            </w:r>
          </w:p>
        </w:tc>
      </w:tr>
    </w:tbl>
    <w:p w14:paraId="4DC44C12" w14:textId="18DB1840" w:rsidR="000D21AC" w:rsidRPr="00FF2E63" w:rsidRDefault="00473AED" w:rsidP="008D00C9">
      <w:pPr>
        <w:ind w:left="720" w:hanging="720"/>
        <w:jc w:val="both"/>
        <w:rPr>
          <w:color w:val="000000"/>
          <w:sz w:val="22"/>
          <w:szCs w:val="22"/>
          <w:lang w:val="cs"/>
        </w:rPr>
      </w:pPr>
      <w:r w:rsidRPr="004C4389">
        <w:rPr>
          <w:color w:val="000000"/>
          <w:sz w:val="22"/>
          <w:szCs w:val="22"/>
        </w:rPr>
        <w:tab/>
      </w:r>
    </w:p>
    <w:p w14:paraId="04381B56" w14:textId="193BDDDC" w:rsidR="00473AED" w:rsidRPr="00BF22FD" w:rsidRDefault="00473AED" w:rsidP="00B30EEC">
      <w:pPr>
        <w:ind w:left="720" w:hanging="720"/>
        <w:jc w:val="both"/>
        <w:rPr>
          <w:color w:val="000000"/>
          <w:sz w:val="22"/>
          <w:szCs w:val="22"/>
        </w:rPr>
      </w:pP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3D6DA3D7"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Dodání Zboží Prodávajícím Kupujícímu před sjednaným Termínem dodání je možné s předchozím písemným souhlasem Kupujícího. Komunikace mezi Prodávajícím a Kupujícím ve věcech termínu dodání bude probíhat písemně</w:t>
      </w:r>
      <w:r w:rsidR="00B8410D">
        <w:rPr>
          <w:color w:val="000000"/>
          <w:sz w:val="22"/>
          <w:szCs w:val="22"/>
        </w:rPr>
        <w:t>, datovou schránkou</w:t>
      </w:r>
      <w:r w:rsidRPr="00BF22FD">
        <w:rPr>
          <w:color w:val="000000"/>
          <w:sz w:val="22"/>
          <w:szCs w:val="22"/>
        </w:rPr>
        <w:t>.</w:t>
      </w:r>
    </w:p>
    <w:p w14:paraId="29BE7470" w14:textId="77777777" w:rsidR="00473AED" w:rsidRPr="00BF22FD" w:rsidRDefault="00473AED" w:rsidP="00AB2BAE">
      <w:pPr>
        <w:ind w:left="720" w:hanging="720"/>
        <w:jc w:val="both"/>
        <w:rPr>
          <w:color w:val="000000"/>
          <w:sz w:val="22"/>
          <w:szCs w:val="22"/>
        </w:rPr>
      </w:pPr>
    </w:p>
    <w:p w14:paraId="0A85B6DF" w14:textId="66866D04"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Pr="0088118B">
        <w:rPr>
          <w:sz w:val="22"/>
          <w:szCs w:val="22"/>
        </w:rPr>
        <w:t>:</w:t>
      </w:r>
      <w:r w:rsidR="00A2238A" w:rsidRPr="0088118B">
        <w:rPr>
          <w:sz w:val="22"/>
          <w:szCs w:val="22"/>
        </w:rPr>
        <w:t xml:space="preserve"> </w:t>
      </w:r>
      <w:r w:rsidR="00E01F4A" w:rsidRPr="00E01F4A">
        <w:rPr>
          <w:sz w:val="22"/>
          <w:szCs w:val="22"/>
        </w:rPr>
        <w:t xml:space="preserve">ulice Karlova č.p. 700/17, </w:t>
      </w:r>
      <w:r w:rsidR="00A2238A" w:rsidRPr="0088118B">
        <w:rPr>
          <w:sz w:val="22"/>
          <w:szCs w:val="22"/>
        </w:rPr>
        <w:t>352 01 Aš.</w:t>
      </w:r>
      <w:r w:rsidR="00A2238A">
        <w:rPr>
          <w:sz w:val="22"/>
          <w:szCs w:val="22"/>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p>
    <w:p w14:paraId="51DB19DC" w14:textId="35101EDA" w:rsidR="00473AED" w:rsidRPr="00BF22FD" w:rsidRDefault="00DA3EFD" w:rsidP="0088118B">
      <w:pPr>
        <w:ind w:left="720" w:hanging="360"/>
        <w:jc w:val="both"/>
        <w:rPr>
          <w:color w:val="000000"/>
          <w:sz w:val="22"/>
          <w:szCs w:val="22"/>
        </w:rPr>
      </w:pPr>
      <w:r w:rsidRPr="0088118B">
        <w:rPr>
          <w:color w:val="000000"/>
          <w:sz w:val="22"/>
          <w:szCs w:val="22"/>
        </w:rPr>
        <w:t>Provést</w:t>
      </w:r>
      <w:r w:rsidR="00E77C79" w:rsidRPr="0088118B">
        <w:rPr>
          <w:color w:val="000000"/>
          <w:sz w:val="22"/>
          <w:szCs w:val="22"/>
        </w:rPr>
        <w:t xml:space="preserve"> dodávku, montáž a</w:t>
      </w:r>
      <w:r w:rsidRPr="0088118B">
        <w:rPr>
          <w:color w:val="000000"/>
          <w:sz w:val="22"/>
          <w:szCs w:val="22"/>
        </w:rPr>
        <w:t xml:space="preserve"> instalaci dle specifik v příloze č.</w:t>
      </w:r>
      <w:r w:rsidR="00EA4B00">
        <w:rPr>
          <w:color w:val="000000"/>
          <w:sz w:val="22"/>
          <w:szCs w:val="22"/>
        </w:rPr>
        <w:t xml:space="preserve"> 2</w:t>
      </w:r>
      <w:r w:rsidR="0092073B" w:rsidRPr="0088118B">
        <w:rPr>
          <w:color w:val="000000"/>
          <w:sz w:val="22"/>
          <w:szCs w:val="22"/>
        </w:rPr>
        <w:t xml:space="preserve"> této smlouvy.</w:t>
      </w:r>
    </w:p>
    <w:p w14:paraId="74454489" w14:textId="77777777" w:rsidR="00473AED" w:rsidRPr="00BF22FD" w:rsidRDefault="00473AED" w:rsidP="00100BF5">
      <w:pPr>
        <w:tabs>
          <w:tab w:val="left" w:pos="720"/>
        </w:tabs>
        <w:ind w:left="720" w:hanging="720"/>
        <w:jc w:val="both"/>
        <w:rPr>
          <w:color w:val="000000"/>
          <w:sz w:val="22"/>
          <w:szCs w:val="22"/>
        </w:rPr>
      </w:pPr>
      <w:bookmarkStart w:id="27" w:name="_DV_C359"/>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6B9A188C" w14:textId="77777777" w:rsidR="00033025" w:rsidRDefault="00033025" w:rsidP="00033025">
      <w:pPr>
        <w:pStyle w:val="Zkladntext"/>
        <w:spacing w:after="0"/>
        <w:ind w:firstLine="0"/>
        <w:jc w:val="both"/>
        <w:rPr>
          <w:color w:val="000000"/>
          <w:sz w:val="22"/>
          <w:szCs w:val="22"/>
        </w:rPr>
      </w:pPr>
    </w:p>
    <w:p w14:paraId="191E768E" w14:textId="77777777" w:rsidR="00287A84" w:rsidRPr="00BF22FD" w:rsidRDefault="00287A84" w:rsidP="008B5480">
      <w:pPr>
        <w:pStyle w:val="Zkladntext"/>
        <w:spacing w:after="0"/>
        <w:ind w:left="360" w:firstLine="0"/>
        <w:jc w:val="both"/>
        <w:rPr>
          <w:color w:val="000000"/>
          <w:sz w:val="22"/>
          <w:szCs w:val="22"/>
        </w:rPr>
      </w:pPr>
    </w:p>
    <w:bookmarkEnd w:id="27"/>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4E880EED"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dle čl.</w:t>
      </w:r>
      <w:r w:rsidR="00BD2B2C">
        <w:rPr>
          <w:color w:val="000000"/>
          <w:sz w:val="22"/>
          <w:szCs w:val="22"/>
        </w:rPr>
        <w:t xml:space="preserve"> 4.1</w:t>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03610596"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r w:rsidR="001C01A6">
        <w:rPr>
          <w:color w:val="000000"/>
          <w:sz w:val="22"/>
          <w:szCs w:val="22"/>
        </w:rPr>
        <w:t xml:space="preserve"> </w:t>
      </w:r>
      <w:proofErr w:type="gramStart"/>
      <w:r w:rsidRPr="00BF22FD">
        <w:rPr>
          <w:color w:val="000000"/>
          <w:sz w:val="22"/>
          <w:szCs w:val="22"/>
        </w:rPr>
        <w:t>sepíší</w:t>
      </w:r>
      <w:proofErr w:type="gramEnd"/>
      <w:r w:rsidRPr="00BF22FD">
        <w:rPr>
          <w:color w:val="000000"/>
          <w:sz w:val="22"/>
          <w:szCs w:val="22"/>
        </w:rPr>
        <w:t xml:space="preserve">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633E13EA"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lastRenderedPageBreak/>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4" w:name="_DV_M112"/>
      <w:bookmarkStart w:id="45" w:name="_DV_M125"/>
      <w:bookmarkEnd w:id="44"/>
      <w:bookmarkEnd w:id="45"/>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BF22FD">
        <w:rPr>
          <w:sz w:val="22"/>
          <w:szCs w:val="22"/>
        </w:rPr>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27303DA5"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w:t>
      </w:r>
      <w:r w:rsidR="004C4389">
        <w:rPr>
          <w:sz w:val="22"/>
          <w:szCs w:val="22"/>
        </w:rPr>
        <w:t>2</w:t>
      </w:r>
      <w:r w:rsidRPr="00BF22FD">
        <w:rPr>
          <w:sz w:val="22"/>
          <w:szCs w:val="22"/>
        </w:rPr>
        <w:t xml:space="preserve"> této Smlouvy. </w:t>
      </w:r>
    </w:p>
    <w:p w14:paraId="7DDC95D9" w14:textId="77777777" w:rsidR="00473AED" w:rsidRPr="00BF22FD" w:rsidRDefault="00473AED" w:rsidP="00B3736F">
      <w:pPr>
        <w:ind w:left="480"/>
        <w:jc w:val="both"/>
        <w:rPr>
          <w:sz w:val="22"/>
          <w:szCs w:val="22"/>
        </w:rPr>
      </w:pPr>
    </w:p>
    <w:p w14:paraId="126D9A0D" w14:textId="06E12ED1"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975FD4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50299EB7"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 xml:space="preserve">Prodávající může vystavit Fakturu na úhradu kupní ceny za převzaté Zboží nejdříve v den převzetí příslušného Zboží Kupujícím, avšak nikoli </w:t>
      </w:r>
      <w:proofErr w:type="gramStart"/>
      <w:r w:rsidRPr="00BF22FD">
        <w:rPr>
          <w:sz w:val="22"/>
          <w:szCs w:val="22"/>
        </w:rPr>
        <w:t>dříve,</w:t>
      </w:r>
      <w:proofErr w:type="gramEnd"/>
      <w:r w:rsidRPr="00BF22FD">
        <w:rPr>
          <w:sz w:val="22"/>
          <w:szCs w:val="22"/>
        </w:rPr>
        <w:t xml:space="preser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w:t>
      </w:r>
      <w:r w:rsidR="004C4389">
        <w:rPr>
          <w:sz w:val="22"/>
          <w:szCs w:val="22"/>
        </w:rPr>
        <w:t>2</w:t>
      </w:r>
      <w:r w:rsidRPr="00BF22FD">
        <w:rPr>
          <w:sz w:val="22"/>
          <w:szCs w:val="22"/>
        </w:rPr>
        <w:t xml:space="preserve">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w:t>
      </w:r>
      <w:proofErr w:type="gramStart"/>
      <w:r w:rsidR="0007342A">
        <w:rPr>
          <w:sz w:val="22"/>
          <w:szCs w:val="22"/>
        </w:rPr>
        <w:t>dříve,</w:t>
      </w:r>
      <w:proofErr w:type="gramEnd"/>
      <w:r w:rsidR="0007342A">
        <w:rPr>
          <w:sz w:val="22"/>
          <w:szCs w:val="22"/>
        </w:rPr>
        <w:t xml:space="preser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 xml:space="preserve">přílohy č. </w:t>
      </w:r>
      <w:r w:rsidR="004C4389">
        <w:rPr>
          <w:color w:val="000000"/>
          <w:sz w:val="22"/>
          <w:szCs w:val="22"/>
        </w:rPr>
        <w:t>2</w:t>
      </w:r>
      <w:r w:rsidRPr="00BF22FD">
        <w:rPr>
          <w:color w:val="000000"/>
          <w:sz w:val="22"/>
          <w:szCs w:val="22"/>
        </w:rPr>
        <w:t>.</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w:t>
      </w:r>
      <w:r w:rsidRPr="00BF22FD">
        <w:rPr>
          <w:sz w:val="22"/>
          <w:szCs w:val="22"/>
        </w:rPr>
        <w:lastRenderedPageBreak/>
        <w:t xml:space="preserve">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7F2BE315" w14:textId="72290439" w:rsidR="00127613" w:rsidRPr="00687C91" w:rsidRDefault="00473AED" w:rsidP="00127613">
      <w:pPr>
        <w:pStyle w:val="Zkladntext"/>
        <w:numPr>
          <w:ilvl w:val="1"/>
          <w:numId w:val="17"/>
        </w:numPr>
        <w:spacing w:after="120"/>
        <w:ind w:left="363" w:hanging="788"/>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r w:rsidR="00127613" w:rsidRPr="00127613">
        <w:rPr>
          <w:color w:val="000000"/>
          <w:sz w:val="22"/>
          <w:szCs w:val="22"/>
        </w:rPr>
        <w:t xml:space="preserve"> </w:t>
      </w:r>
      <w:r w:rsidR="00127613" w:rsidRPr="009452B2">
        <w:rPr>
          <w:color w:val="000000"/>
          <w:sz w:val="22"/>
          <w:szCs w:val="22"/>
        </w:rPr>
        <w:t xml:space="preserve">Výkaz výměr je rozdělen na dva SO: SO01 (dotace) a SO03 (mimo dotaci), proto </w:t>
      </w:r>
      <w:r w:rsidR="00127613">
        <w:rPr>
          <w:color w:val="000000"/>
          <w:sz w:val="22"/>
          <w:szCs w:val="22"/>
        </w:rPr>
        <w:t>bude</w:t>
      </w:r>
      <w:r w:rsidR="00127613" w:rsidRPr="009452B2">
        <w:rPr>
          <w:color w:val="000000"/>
          <w:sz w:val="22"/>
          <w:szCs w:val="22"/>
        </w:rPr>
        <w:t xml:space="preserve"> fakturace </w:t>
      </w:r>
      <w:r w:rsidR="00127613">
        <w:rPr>
          <w:color w:val="000000"/>
          <w:sz w:val="22"/>
          <w:szCs w:val="22"/>
        </w:rPr>
        <w:t xml:space="preserve">probíhat </w:t>
      </w:r>
      <w:r w:rsidR="00127613" w:rsidRPr="009452B2">
        <w:rPr>
          <w:color w:val="000000"/>
          <w:sz w:val="22"/>
          <w:szCs w:val="22"/>
        </w:rPr>
        <w:t>zvlášť podle SO.</w:t>
      </w:r>
      <w:r w:rsidR="00127613">
        <w:rPr>
          <w:color w:val="000000"/>
          <w:sz w:val="22"/>
          <w:szCs w:val="22"/>
        </w:rPr>
        <w:t xml:space="preserve"> Faktura za dodávky vedené v soupisu prací pod SO01 bude obsahovat text:</w:t>
      </w:r>
    </w:p>
    <w:p w14:paraId="51B38FA5" w14:textId="77777777" w:rsidR="00127613" w:rsidRPr="00585F6D" w:rsidRDefault="00127613" w:rsidP="00127613">
      <w:pPr>
        <w:pStyle w:val="Zkladntext"/>
        <w:spacing w:after="0"/>
        <w:ind w:left="360" w:firstLine="0"/>
        <w:jc w:val="both"/>
        <w:rPr>
          <w:b/>
          <w:bCs/>
          <w:i/>
          <w:iCs/>
          <w:color w:val="000000"/>
          <w:sz w:val="22"/>
          <w:szCs w:val="22"/>
        </w:rPr>
      </w:pPr>
      <w:r>
        <w:rPr>
          <w:color w:val="000000"/>
          <w:sz w:val="22"/>
          <w:szCs w:val="22"/>
        </w:rPr>
        <w:t xml:space="preserve"> </w:t>
      </w:r>
      <w:r w:rsidRPr="00585F6D">
        <w:rPr>
          <w:b/>
          <w:bCs/>
          <w:i/>
          <w:iCs/>
          <w:color w:val="000000"/>
          <w:sz w:val="22"/>
          <w:szCs w:val="22"/>
        </w:rPr>
        <w:t>„Fakturujeme vám předmět plnění, který je spolufinancován z poskytnuté dotace z </w:t>
      </w:r>
      <w:r w:rsidRPr="00471E3D">
        <w:rPr>
          <w:b/>
          <w:bCs/>
          <w:i/>
          <w:iCs/>
          <w:color w:val="000000"/>
          <w:sz w:val="22"/>
          <w:szCs w:val="22"/>
        </w:rPr>
        <w:t>Integrovaného regionálního operačního programu</w:t>
      </w:r>
      <w:r w:rsidRPr="00585F6D">
        <w:rPr>
          <w:b/>
          <w:bCs/>
          <w:i/>
          <w:iCs/>
          <w:color w:val="000000"/>
          <w:sz w:val="22"/>
          <w:szCs w:val="22"/>
        </w:rPr>
        <w:t xml:space="preserve"> č. 11703, číslo projektu CZ.06.6.127/0.0/0.0/21_124/0017434, název projektu „Ašské komunitní centrum“. </w:t>
      </w:r>
    </w:p>
    <w:p w14:paraId="50481D74" w14:textId="709A7FE2" w:rsidR="00473AED" w:rsidRPr="00BF22FD" w:rsidRDefault="00C66ABC" w:rsidP="00127613">
      <w:pPr>
        <w:pStyle w:val="Zkladntext"/>
        <w:spacing w:after="0"/>
        <w:ind w:left="360" w:firstLine="0"/>
        <w:jc w:val="both"/>
        <w:rPr>
          <w:color w:val="000000"/>
          <w:sz w:val="22"/>
          <w:szCs w:val="22"/>
        </w:rPr>
      </w:pPr>
      <w:r>
        <w:rPr>
          <w:color w:val="000000"/>
          <w:sz w:val="22"/>
          <w:szCs w:val="22"/>
        </w:rPr>
        <w:t xml:space="preserve"> </w:t>
      </w:r>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4B874711"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60065118"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B04D9">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5CB2BDED" w14:textId="28665CC9" w:rsidR="008D7EC7"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Default="008D7EC7" w:rsidP="008D7EC7">
      <w:pPr>
        <w:pStyle w:val="Odstavecseseznamem"/>
        <w:rPr>
          <w:color w:val="000000"/>
          <w:sz w:val="22"/>
          <w:szCs w:val="22"/>
        </w:rPr>
      </w:pPr>
    </w:p>
    <w:p w14:paraId="6321E379" w14:textId="77777777" w:rsidR="002977EE" w:rsidRPr="00BF22FD" w:rsidRDefault="002977EE" w:rsidP="00687C91">
      <w:pPr>
        <w:pStyle w:val="Zkladntext"/>
        <w:spacing w:after="0"/>
        <w:ind w:left="360" w:firstLine="0"/>
        <w:jc w:val="both"/>
        <w:rPr>
          <w:color w:val="000000"/>
          <w:sz w:val="22"/>
          <w:szCs w:val="22"/>
        </w:rPr>
      </w:pP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48D2DE5F"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48F32AD"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1103604A"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4AC75350"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E87886">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74A2AB05" w:rsidR="006A383B" w:rsidRPr="00BF22FD" w:rsidRDefault="0067716C" w:rsidP="0067716C">
            <w:pPr>
              <w:jc w:val="center"/>
              <w:rPr>
                <w:sz w:val="22"/>
                <w:szCs w:val="22"/>
              </w:rPr>
            </w:pPr>
            <w:r>
              <w:rPr>
                <w:sz w:val="22"/>
                <w:szCs w:val="22"/>
              </w:rPr>
              <w:t>D</w:t>
            </w:r>
            <w:r w:rsidR="00763E6E">
              <w:rPr>
                <w:sz w:val="22"/>
                <w:szCs w:val="22"/>
              </w:rPr>
              <w:t>le přílohy č.</w:t>
            </w:r>
            <w:r w:rsidR="00074BC1">
              <w:rPr>
                <w:sz w:val="22"/>
                <w:szCs w:val="22"/>
              </w:rPr>
              <w:t>2</w:t>
            </w:r>
            <w:r w:rsidR="00D27FD8">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3CB7346" w14:textId="77777777" w:rsidR="00473AED" w:rsidRDefault="00B179ED" w:rsidP="00AB2BAE">
            <w:pPr>
              <w:jc w:val="center"/>
              <w:rPr>
                <w:sz w:val="22"/>
                <w:szCs w:val="22"/>
              </w:rPr>
            </w:pPr>
            <w:r>
              <w:rPr>
                <w:sz w:val="22"/>
                <w:szCs w:val="22"/>
              </w:rPr>
              <w:t>24</w:t>
            </w:r>
            <w:r w:rsidR="00A973EF">
              <w:rPr>
                <w:sz w:val="22"/>
                <w:szCs w:val="22"/>
              </w:rPr>
              <w:t xml:space="preserve"> měsíců</w:t>
            </w:r>
          </w:p>
          <w:p w14:paraId="5D6CB17A" w14:textId="2F0FF2FF" w:rsidR="003720C9" w:rsidRPr="00BF22FD" w:rsidRDefault="003720C9" w:rsidP="00AB2BAE">
            <w:pPr>
              <w:jc w:val="center"/>
              <w:rPr>
                <w:sz w:val="22"/>
                <w:szCs w:val="22"/>
              </w:rPr>
            </w:pPr>
          </w:p>
        </w:tc>
      </w:tr>
    </w:tbl>
    <w:p w14:paraId="3FD94262" w14:textId="77777777" w:rsidR="00473AED" w:rsidRPr="00BF22FD" w:rsidRDefault="00473AED" w:rsidP="00AB2BAE">
      <w:pPr>
        <w:ind w:left="720" w:hanging="720"/>
        <w:jc w:val="both"/>
        <w:rPr>
          <w:color w:val="000000"/>
          <w:sz w:val="22"/>
          <w:szCs w:val="22"/>
        </w:rPr>
      </w:pPr>
    </w:p>
    <w:p w14:paraId="0CD46DF1" w14:textId="6F2AB3CD"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6FDB224B"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nebo jiným vhodným způsobem na kontaktní údaje uvedené v čl. </w:t>
      </w:r>
      <w:r w:rsidR="00AC155F">
        <w:rPr>
          <w:color w:val="000000"/>
          <w:sz w:val="22"/>
          <w:szCs w:val="22"/>
        </w:rPr>
        <w:t>XI</w:t>
      </w:r>
      <w:r w:rsidRPr="00BF22FD">
        <w:rPr>
          <w:color w:val="000000"/>
          <w:sz w:val="22"/>
          <w:szCs w:val="22"/>
        </w:rPr>
        <w:t xml:space="preserve">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lastRenderedPageBreak/>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531A40C3"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1C6A272F"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w:t>
      </w:r>
      <w:r w:rsidRPr="00BF22FD">
        <w:rPr>
          <w:color w:val="000000"/>
          <w:sz w:val="22"/>
          <w:szCs w:val="22"/>
        </w:rPr>
        <w:lastRenderedPageBreak/>
        <w:t xml:space="preserve">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3C0E17B0"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4A379CE5" w14:textId="77777777" w:rsidR="00B0086F" w:rsidRDefault="00B30EEC" w:rsidP="00B0086F">
      <w:pPr>
        <w:pStyle w:val="Odstavecseseznamem"/>
        <w:numPr>
          <w:ilvl w:val="0"/>
          <w:numId w:val="31"/>
        </w:numPr>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445F52">
        <w:rPr>
          <w:color w:val="000000"/>
          <w:sz w:val="22"/>
          <w:szCs w:val="22"/>
        </w:rPr>
        <w:t>prodlení s dodáním Zboží, které</w:t>
      </w:r>
      <w:r w:rsidR="000E57F9" w:rsidRPr="00445F52">
        <w:rPr>
          <w:color w:val="000000"/>
          <w:sz w:val="22"/>
          <w:szCs w:val="22"/>
        </w:rPr>
        <w:t xml:space="preserve"> Kupující požadoval dodat v konkrétní době.</w:t>
      </w:r>
      <w:r w:rsidRPr="00445F52">
        <w:rPr>
          <w:color w:val="000000"/>
          <w:sz w:val="22"/>
          <w:szCs w:val="22"/>
        </w:rPr>
        <w:t xml:space="preserve"> </w:t>
      </w:r>
    </w:p>
    <w:p w14:paraId="23C29CAF" w14:textId="77777777" w:rsidR="00B0086F" w:rsidRDefault="00B0086F" w:rsidP="00B0086F">
      <w:pPr>
        <w:ind w:left="360"/>
        <w:jc w:val="both"/>
        <w:rPr>
          <w:color w:val="000000"/>
          <w:sz w:val="22"/>
          <w:szCs w:val="22"/>
        </w:rPr>
      </w:pPr>
    </w:p>
    <w:p w14:paraId="2ECE752F" w14:textId="16750EB9" w:rsidR="00473AED" w:rsidRPr="00B0086F" w:rsidRDefault="00445F52" w:rsidP="00325DD9">
      <w:pPr>
        <w:pStyle w:val="Zkladntext"/>
        <w:numPr>
          <w:ilvl w:val="1"/>
          <w:numId w:val="17"/>
        </w:numPr>
        <w:spacing w:after="0"/>
        <w:ind w:hanging="720"/>
        <w:jc w:val="both"/>
        <w:rPr>
          <w:color w:val="000000"/>
          <w:sz w:val="22"/>
          <w:szCs w:val="22"/>
        </w:rPr>
      </w:pPr>
      <w:r w:rsidRPr="00B0086F">
        <w:rPr>
          <w:color w:val="000000"/>
          <w:sz w:val="22"/>
          <w:szCs w:val="22"/>
        </w:rPr>
        <w:t>Prodávající se zavazuje, že po celou dobu trvání této Smlouvy, včetně doby realizace Zboží a Služeb souvisejících s dodávkou a po celou sjednanou záruční dob</w:t>
      </w:r>
      <w:r w:rsidR="002C2C51" w:rsidRPr="00B0086F">
        <w:rPr>
          <w:color w:val="000000"/>
          <w:sz w:val="22"/>
          <w:szCs w:val="22"/>
        </w:rPr>
        <w:t>u</w:t>
      </w:r>
      <w:r w:rsidRPr="00B0086F">
        <w:rPr>
          <w:color w:val="000000"/>
          <w:sz w:val="22"/>
          <w:szCs w:val="22"/>
        </w:rPr>
        <w:t xml:space="preserve">, bude mít sjednáno a udržovat v platnosti </w:t>
      </w:r>
      <w:r w:rsidRPr="00B0086F">
        <w:rPr>
          <w:b/>
          <w:bCs/>
          <w:color w:val="000000"/>
          <w:sz w:val="22"/>
          <w:szCs w:val="22"/>
        </w:rPr>
        <w:t>Pojištění odpovědnosti za škodu</w:t>
      </w:r>
      <w:r w:rsidRPr="00B0086F">
        <w:rPr>
          <w:color w:val="000000"/>
          <w:sz w:val="22"/>
          <w:szCs w:val="22"/>
        </w:rPr>
        <w:t xml:space="preserve"> nebo jiné újmy způsobené jeho činností v souvislosti s plněním předmětu této Smlouvy, a to s minimálním limitem pojistného plnění </w:t>
      </w:r>
      <w:r w:rsidRPr="00B0086F">
        <w:rPr>
          <w:b/>
          <w:bCs/>
          <w:color w:val="000000"/>
          <w:sz w:val="22"/>
          <w:szCs w:val="22"/>
        </w:rPr>
        <w:t>ve výši</w:t>
      </w:r>
      <w:r w:rsidRPr="00B0086F">
        <w:rPr>
          <w:color w:val="000000"/>
          <w:sz w:val="22"/>
          <w:szCs w:val="22"/>
        </w:rPr>
        <w:t xml:space="preserve"> </w:t>
      </w:r>
      <w:r w:rsidR="002C2C51" w:rsidRPr="00325DD9">
        <w:rPr>
          <w:sz w:val="22"/>
          <w:szCs w:val="22"/>
          <w:shd w:val="clear" w:color="auto" w:fill="00FFFF"/>
        </w:rPr>
        <w:t>[</w:t>
      </w:r>
      <w:r w:rsidR="00D90FC9" w:rsidRPr="00325DD9">
        <w:rPr>
          <w:bCs/>
          <w:sz w:val="22"/>
          <w:szCs w:val="22"/>
          <w:highlight w:val="cyan"/>
        </w:rPr>
        <w:t>doplní uchazeč nabídkovou cenu včetně DPH za dodávky v Kč</w:t>
      </w:r>
      <w:r w:rsidR="002C2C51" w:rsidRPr="00325DD9">
        <w:rPr>
          <w:sz w:val="22"/>
          <w:szCs w:val="22"/>
          <w:highlight w:val="cyan"/>
          <w:shd w:val="clear" w:color="auto" w:fill="00FFFF"/>
        </w:rPr>
        <w:t>]</w:t>
      </w:r>
      <w:r w:rsidRPr="00325DD9">
        <w:rPr>
          <w:color w:val="000000"/>
          <w:sz w:val="22"/>
          <w:szCs w:val="22"/>
        </w:rPr>
        <w:t xml:space="preserve"> </w:t>
      </w:r>
      <w:r w:rsidRPr="00B0086F">
        <w:rPr>
          <w:b/>
          <w:bCs/>
          <w:color w:val="000000"/>
          <w:sz w:val="22"/>
          <w:szCs w:val="22"/>
        </w:rPr>
        <w:t>včetně DPH</w:t>
      </w:r>
      <w:r w:rsidRPr="00B0086F">
        <w:rPr>
          <w:color w:val="000000"/>
          <w:sz w:val="22"/>
          <w:szCs w:val="22"/>
        </w:rPr>
        <w:t xml:space="preserve">. Prodávající je povinen </w:t>
      </w:r>
      <w:r w:rsidRPr="00B0086F">
        <w:rPr>
          <w:b/>
          <w:bCs/>
          <w:color w:val="000000"/>
          <w:sz w:val="22"/>
          <w:szCs w:val="22"/>
        </w:rPr>
        <w:t>neprodleně písemně informovat</w:t>
      </w:r>
      <w:r w:rsidRPr="00B0086F">
        <w:rPr>
          <w:color w:val="000000"/>
          <w:sz w:val="22"/>
          <w:szCs w:val="22"/>
        </w:rPr>
        <w:t xml:space="preserve"> Kupujícího o každé skutečnosti, která by mohla vést ke zrušení, omezení či pozastavení platnosti pojištění. </w:t>
      </w: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BD539BC"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411BE8D5"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lastRenderedPageBreak/>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04694D5"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00F38F1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5.3</w:t>
      </w:r>
      <w:r w:rsidRPr="00BF22FD">
        <w:rPr>
          <w:sz w:val="22"/>
          <w:szCs w:val="22"/>
        </w:rPr>
        <w:fldChar w:fldCharType="end"/>
      </w:r>
      <w:r w:rsidRPr="00BF22FD">
        <w:rPr>
          <w:sz w:val="22"/>
          <w:szCs w:val="22"/>
        </w:rPr>
        <w:t xml:space="preserve"> Smlouvy,</w:t>
      </w:r>
    </w:p>
    <w:p w14:paraId="5B403B46" w14:textId="6E042575"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BF22FD" w:rsidRDefault="00DF605E" w:rsidP="00DF605E">
      <w:pPr>
        <w:pStyle w:val="Zkladntext"/>
        <w:spacing w:after="0"/>
        <w:ind w:left="-360" w:firstLine="0"/>
        <w:jc w:val="both"/>
        <w:rPr>
          <w:sz w:val="22"/>
          <w:szCs w:val="22"/>
        </w:rPr>
      </w:pP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2F1E339E" w14:textId="77777777" w:rsidR="00A1785C" w:rsidRPr="00BF22FD" w:rsidRDefault="00A1785C" w:rsidP="00A1785C">
      <w:pPr>
        <w:pStyle w:val="Zkladntext"/>
        <w:spacing w:after="0"/>
        <w:ind w:left="360" w:firstLine="0"/>
        <w:jc w:val="both"/>
        <w:rPr>
          <w:sz w:val="22"/>
          <w:szCs w:val="22"/>
        </w:rPr>
      </w:pP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lastRenderedPageBreak/>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DC78A5">
      <w:pPr>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74DB2DF8" w14:textId="77777777" w:rsidR="005F0F14" w:rsidRDefault="005F0F14" w:rsidP="005F0F14">
      <w:pPr>
        <w:pStyle w:val="Odstavecseseznamem"/>
        <w:rPr>
          <w:sz w:val="22"/>
          <w:szCs w:val="22"/>
        </w:rPr>
      </w:pPr>
    </w:p>
    <w:p w14:paraId="177F663A" w14:textId="77777777" w:rsidR="005F0F14" w:rsidRDefault="005F0F14" w:rsidP="005F0F14">
      <w:pPr>
        <w:pStyle w:val="Zkladntext"/>
        <w:numPr>
          <w:ilvl w:val="1"/>
          <w:numId w:val="17"/>
        </w:numPr>
        <w:spacing w:after="0"/>
        <w:ind w:hanging="720"/>
        <w:jc w:val="both"/>
        <w:rPr>
          <w:sz w:val="22"/>
          <w:szCs w:val="22"/>
        </w:rPr>
      </w:pPr>
      <w:r w:rsidRPr="00E02CE8">
        <w:rPr>
          <w:sz w:val="22"/>
          <w:szCs w:val="22"/>
        </w:rPr>
        <w:t>Vybraný dodavatel bere na vědomí a souhlasí s tím, že je, v souladu s </w:t>
      </w:r>
      <w:proofErr w:type="spellStart"/>
      <w:r w:rsidRPr="00E02CE8">
        <w:rPr>
          <w:sz w:val="22"/>
          <w:szCs w:val="22"/>
        </w:rPr>
        <w:t>ust</w:t>
      </w:r>
      <w:proofErr w:type="spellEnd"/>
      <w:r w:rsidRPr="00E02CE8">
        <w:rPr>
          <w:sz w:val="22"/>
          <w:szCs w:val="22"/>
        </w:rPr>
        <w:t>. § 2 písm. e) zákona č. 320/2001 Sb., o finanční kontrole ve veřejné správě a o změně některých zákonů, v platném znění (dále jen „zákon o finanční kontrole“), osobou povinnou spolupůsobit při výkonu finanční kontroly.</w:t>
      </w:r>
      <w:r>
        <w:rPr>
          <w:sz w:val="22"/>
          <w:szCs w:val="22"/>
        </w:rPr>
        <w:t xml:space="preserve"> </w:t>
      </w:r>
    </w:p>
    <w:p w14:paraId="0D817E8A" w14:textId="77777777" w:rsidR="005F0F14" w:rsidRDefault="005F0F14" w:rsidP="005F0F14">
      <w:pPr>
        <w:pStyle w:val="Odstavecseseznamem"/>
        <w:rPr>
          <w:sz w:val="22"/>
          <w:szCs w:val="22"/>
        </w:rPr>
      </w:pPr>
    </w:p>
    <w:p w14:paraId="3BE021D7" w14:textId="77777777" w:rsidR="005F0F14" w:rsidRDefault="005F0F14" w:rsidP="005F0F14">
      <w:pPr>
        <w:pStyle w:val="Zkladntext"/>
        <w:spacing w:after="120"/>
        <w:ind w:left="357" w:firstLine="0"/>
        <w:jc w:val="both"/>
        <w:rPr>
          <w:sz w:val="22"/>
          <w:szCs w:val="22"/>
        </w:rPr>
      </w:pPr>
      <w:r w:rsidRPr="00366B9B">
        <w:rPr>
          <w:sz w:val="22"/>
          <w:szCs w:val="22"/>
        </w:rPr>
        <w:t>Vybraný dodavatel je v rámci spolupůsobení při výkonu finanční kontroly povinen:</w:t>
      </w:r>
    </w:p>
    <w:p w14:paraId="207F074E" w14:textId="77777777" w:rsidR="005F0F14" w:rsidRDefault="005F0F14" w:rsidP="005F0F14">
      <w:pPr>
        <w:pStyle w:val="Zkladntext"/>
        <w:numPr>
          <w:ilvl w:val="0"/>
          <w:numId w:val="29"/>
        </w:numPr>
        <w:jc w:val="both"/>
        <w:rPr>
          <w:sz w:val="22"/>
          <w:szCs w:val="22"/>
        </w:rPr>
      </w:pPr>
      <w:r w:rsidRPr="004716FC">
        <w:rPr>
          <w:sz w:val="22"/>
          <w:szCs w:val="22"/>
        </w:rPr>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7124333F" w14:textId="43B918AD" w:rsidR="009D2A1C" w:rsidRDefault="005F0F14" w:rsidP="009D2A1C">
      <w:pPr>
        <w:pStyle w:val="Odstavecseseznamem"/>
        <w:numPr>
          <w:ilvl w:val="0"/>
          <w:numId w:val="29"/>
        </w:numPr>
        <w:rPr>
          <w:sz w:val="22"/>
          <w:szCs w:val="22"/>
        </w:rPr>
      </w:pPr>
      <w:r w:rsidRPr="00DC78A5">
        <w:rPr>
          <w:sz w:val="22"/>
          <w:szCs w:val="22"/>
        </w:rPr>
        <w:t>min. do 31. 12. 2035 poskytovat požadované informace a dokumentaci související s realizací předmětu zakázky zaměstnancům nebo zmocněncům pověřených orgánů.</w:t>
      </w:r>
    </w:p>
    <w:p w14:paraId="7548309F" w14:textId="77777777" w:rsidR="009D2A1C" w:rsidRDefault="009D2A1C" w:rsidP="009D2A1C">
      <w:pPr>
        <w:rPr>
          <w:sz w:val="22"/>
          <w:szCs w:val="22"/>
        </w:rPr>
      </w:pPr>
    </w:p>
    <w:p w14:paraId="7256717E" w14:textId="77777777" w:rsidR="00063AB9" w:rsidRDefault="00063AB9" w:rsidP="00063AB9">
      <w:pPr>
        <w:ind w:left="720" w:hanging="720"/>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 xml:space="preserve">11. 12. </w:t>
      </w:r>
      <w:r>
        <w:rPr>
          <w:rFonts w:eastAsia="Calibri"/>
          <w:kern w:val="2"/>
          <w:sz w:val="22"/>
          <w:szCs w:val="22"/>
          <w:lang w:eastAsia="en-US"/>
          <w14:ligatures w14:val="standardContextual"/>
        </w:rPr>
        <w:tab/>
      </w:r>
      <w:r w:rsidR="009D2A1C" w:rsidRPr="009D2A1C">
        <w:rPr>
          <w:rFonts w:eastAsia="Calibri"/>
          <w:kern w:val="2"/>
          <w:sz w:val="22"/>
          <w:szCs w:val="22"/>
          <w:lang w:eastAsia="en-US"/>
          <w14:ligatures w14:val="standardContextual"/>
        </w:rPr>
        <w:t xml:space="preserve">Prodávající </w:t>
      </w:r>
      <w:r w:rsidR="009D2A1C" w:rsidRPr="009D2A1C">
        <w:rPr>
          <w:rFonts w:eastAsia="Calibri"/>
          <w:b/>
          <w:bCs/>
          <w:kern w:val="2"/>
          <w:sz w:val="22"/>
          <w:szCs w:val="22"/>
          <w:lang w:eastAsia="en-US"/>
          <w14:ligatures w14:val="standardContextual"/>
        </w:rPr>
        <w:t>se zavazuje a výslovně prohlašuje</w:t>
      </w:r>
      <w:r w:rsidR="009D2A1C" w:rsidRPr="009D2A1C">
        <w:rPr>
          <w:rFonts w:eastAsia="Calibri"/>
          <w:kern w:val="2"/>
          <w:sz w:val="22"/>
          <w:szCs w:val="22"/>
          <w:lang w:eastAsia="en-US"/>
          <w14:ligatures w14:val="standardContextual"/>
        </w:rPr>
        <w:t xml:space="preserve">, že po celou dobu plnění této Smlouvy </w:t>
      </w:r>
      <w:r w:rsidR="009D2A1C" w:rsidRPr="009D2A1C">
        <w:rPr>
          <w:rFonts w:eastAsia="Calibri"/>
          <w:b/>
          <w:bCs/>
          <w:kern w:val="2"/>
          <w:sz w:val="22"/>
          <w:szCs w:val="22"/>
          <w:lang w:eastAsia="en-US"/>
          <w14:ligatures w14:val="standardContextual"/>
        </w:rPr>
        <w:t>není dodavatelem ve smyslu nařízení Rady EU č. 2022/576</w:t>
      </w:r>
      <w:r w:rsidR="009D2A1C" w:rsidRPr="009D2A1C">
        <w:rPr>
          <w:rFonts w:eastAsia="Calibri"/>
          <w:kern w:val="2"/>
          <w:sz w:val="22"/>
          <w:szCs w:val="22"/>
          <w:lang w:eastAsia="en-US"/>
          <w14:ligatures w14:val="standardContextual"/>
        </w:rPr>
        <w:t xml:space="preserve">, tj. </w:t>
      </w:r>
      <w:r w:rsidR="009D2A1C" w:rsidRPr="009D2A1C">
        <w:rPr>
          <w:rFonts w:eastAsia="Calibri"/>
          <w:b/>
          <w:bCs/>
          <w:kern w:val="2"/>
          <w:sz w:val="22"/>
          <w:szCs w:val="22"/>
          <w:lang w:eastAsia="en-US"/>
          <w14:ligatures w14:val="standardContextual"/>
        </w:rPr>
        <w:t>není</w:t>
      </w:r>
      <w:r w:rsidR="009D2A1C" w:rsidRPr="009D2A1C">
        <w:rPr>
          <w:rFonts w:eastAsia="Calibri"/>
          <w:kern w:val="2"/>
          <w:sz w:val="22"/>
          <w:szCs w:val="22"/>
          <w:lang w:eastAsia="en-US"/>
          <w14:ligatures w14:val="standardContextual"/>
        </w:rPr>
        <w:t xml:space="preserve">: </w:t>
      </w:r>
      <w:r w:rsidR="009D2A1C" w:rsidRPr="009D2A1C">
        <w:rPr>
          <w:rFonts w:eastAsia="Calibri"/>
          <w:b/>
          <w:bCs/>
          <w:kern w:val="2"/>
          <w:sz w:val="22"/>
          <w:szCs w:val="22"/>
          <w:lang w:eastAsia="en-US"/>
          <w14:ligatures w14:val="standardContextual"/>
        </w:rPr>
        <w:t>a)</w:t>
      </w:r>
      <w:r w:rsidR="009D2A1C" w:rsidRPr="009D2A1C">
        <w:rPr>
          <w:rFonts w:eastAsia="Calibri"/>
          <w:kern w:val="2"/>
          <w:sz w:val="22"/>
          <w:szCs w:val="22"/>
          <w:lang w:eastAsia="en-US"/>
          <w14:ligatures w14:val="standardContextual"/>
        </w:rPr>
        <w:t xml:space="preserve"> ruským státním příslušníkem, fyzickou či právnickou osobou, subjektem či orgánem se sídlem v Rusku; </w:t>
      </w:r>
      <w:r w:rsidR="009D2A1C" w:rsidRPr="009D2A1C">
        <w:rPr>
          <w:rFonts w:eastAsia="Calibri"/>
          <w:b/>
          <w:bCs/>
          <w:kern w:val="2"/>
          <w:sz w:val="22"/>
          <w:szCs w:val="22"/>
          <w:lang w:eastAsia="en-US"/>
          <w14:ligatures w14:val="standardContextual"/>
        </w:rPr>
        <w:t>b)</w:t>
      </w:r>
      <w:r w:rsidR="009D2A1C" w:rsidRPr="009D2A1C">
        <w:rPr>
          <w:rFonts w:eastAsia="Calibri"/>
          <w:kern w:val="2"/>
          <w:sz w:val="22"/>
          <w:szCs w:val="22"/>
          <w:lang w:eastAsia="en-US"/>
          <w14:ligatures w14:val="standardContextual"/>
        </w:rPr>
        <w:t xml:space="preserve"> právnickou osobou, subjektem nebo orgánem, který je z více než </w:t>
      </w:r>
      <w:r w:rsidR="009D2A1C" w:rsidRPr="009D2A1C">
        <w:rPr>
          <w:rFonts w:eastAsia="Calibri"/>
          <w:b/>
          <w:bCs/>
          <w:kern w:val="2"/>
          <w:sz w:val="22"/>
          <w:szCs w:val="22"/>
          <w:lang w:eastAsia="en-US"/>
          <w14:ligatures w14:val="standardContextual"/>
        </w:rPr>
        <w:t>50% přímo či nepřímo vlastněný</w:t>
      </w:r>
      <w:r w:rsidR="009D2A1C" w:rsidRPr="009D2A1C">
        <w:rPr>
          <w:rFonts w:eastAsia="Calibri"/>
          <w:kern w:val="2"/>
          <w:sz w:val="22"/>
          <w:szCs w:val="22"/>
          <w:lang w:eastAsia="en-US"/>
          <w14:ligatures w14:val="standardContextual"/>
        </w:rPr>
        <w:t xml:space="preserve"> některým ze subjektů uvedených v písmenu a); nebo </w:t>
      </w:r>
      <w:r w:rsidR="009D2A1C" w:rsidRPr="009D2A1C">
        <w:rPr>
          <w:rFonts w:eastAsia="Calibri"/>
          <w:b/>
          <w:bCs/>
          <w:kern w:val="2"/>
          <w:sz w:val="22"/>
          <w:szCs w:val="22"/>
          <w:lang w:eastAsia="en-US"/>
          <w14:ligatures w14:val="standardContextual"/>
        </w:rPr>
        <w:t>c)</w:t>
      </w:r>
      <w:r w:rsidR="009D2A1C" w:rsidRPr="009D2A1C">
        <w:rPr>
          <w:rFonts w:eastAsia="Calibri"/>
          <w:kern w:val="2"/>
          <w:sz w:val="22"/>
          <w:szCs w:val="22"/>
          <w:lang w:eastAsia="en-US"/>
          <w14:ligatures w14:val="standardContextual"/>
        </w:rPr>
        <w:t xml:space="preserve"> fyzickou nebo právnickou osobou, subjektem nebo orgánem, který jedná jménem nebo na pokyn některého ze subjektů uvedených v písmenu a) nebo b). Dále Prodávající prohlašuje a zavazuje se, že </w:t>
      </w:r>
      <w:r w:rsidR="009D2A1C" w:rsidRPr="009D2A1C">
        <w:rPr>
          <w:rFonts w:eastAsia="Calibri"/>
          <w:b/>
          <w:bCs/>
          <w:kern w:val="2"/>
          <w:sz w:val="22"/>
          <w:szCs w:val="22"/>
          <w:lang w:eastAsia="en-US"/>
          <w14:ligatures w14:val="standardContextual"/>
        </w:rPr>
        <w:t>nevyužije při plnění veřejné zakázky poddodavatele</w:t>
      </w:r>
      <w:r w:rsidR="009D2A1C" w:rsidRPr="009D2A1C">
        <w:rPr>
          <w:rFonts w:eastAsia="Calibri"/>
          <w:kern w:val="2"/>
          <w:sz w:val="22"/>
          <w:szCs w:val="22"/>
          <w:lang w:eastAsia="en-US"/>
          <w14:ligatures w14:val="standardContextual"/>
        </w:rPr>
        <w:t xml:space="preserve">, který by naplnil výše uvedená písm. a) – c), pokud by plnil </w:t>
      </w:r>
      <w:r w:rsidR="009D2A1C" w:rsidRPr="009D2A1C">
        <w:rPr>
          <w:rFonts w:eastAsia="Calibri"/>
          <w:b/>
          <w:bCs/>
          <w:kern w:val="2"/>
          <w:sz w:val="22"/>
          <w:szCs w:val="22"/>
          <w:lang w:eastAsia="en-US"/>
          <w14:ligatures w14:val="standardContextual"/>
        </w:rPr>
        <w:t>více než 10 % hodnoty zakázky</w:t>
      </w:r>
      <w:r w:rsidR="009D2A1C" w:rsidRPr="009D2A1C">
        <w:rPr>
          <w:rFonts w:eastAsia="Calibri"/>
          <w:kern w:val="2"/>
          <w:sz w:val="22"/>
          <w:szCs w:val="22"/>
          <w:lang w:eastAsia="en-US"/>
          <w14:ligatures w14:val="standardContextual"/>
        </w:rPr>
        <w:t xml:space="preserve">, přičemž porušení tohoto závazku bude považováno za podstatné porušení Smlouvy. Současně Prodávající prohlašuje a zavazuje se, že </w:t>
      </w:r>
      <w:r w:rsidR="009D2A1C" w:rsidRPr="009D2A1C">
        <w:rPr>
          <w:rFonts w:eastAsia="Calibri"/>
          <w:b/>
          <w:bCs/>
          <w:kern w:val="2"/>
          <w:sz w:val="22"/>
          <w:szCs w:val="22"/>
          <w:lang w:eastAsia="en-US"/>
          <w14:ligatures w14:val="standardContextual"/>
        </w:rPr>
        <w:t>neobchoduje se sankcionovaným zbožím</w:t>
      </w:r>
      <w:r w:rsidR="009D2A1C" w:rsidRPr="009D2A1C">
        <w:rPr>
          <w:rFonts w:eastAsia="Calibri"/>
          <w:kern w:val="2"/>
          <w:sz w:val="22"/>
          <w:szCs w:val="22"/>
          <w:lang w:eastAsia="en-US"/>
          <w14:ligatures w14:val="standardContextual"/>
        </w:rPr>
        <w:t xml:space="preserve">, které se nachází v Rusku nebo Bělorusku či z Ruska nebo Běloruska pochází, a nenabízí takové zboží v rámci plnění veřejných zakázek. Prodávající rovněž potvrzuje, že </w:t>
      </w:r>
      <w:r w:rsidR="009D2A1C" w:rsidRPr="009D2A1C">
        <w:rPr>
          <w:rFonts w:eastAsia="Calibri"/>
          <w:b/>
          <w:bCs/>
          <w:kern w:val="2"/>
          <w:sz w:val="22"/>
          <w:szCs w:val="22"/>
          <w:lang w:eastAsia="en-US"/>
          <w14:ligatures w14:val="standardContextual"/>
        </w:rPr>
        <w:t>žádné finanční prostředky</w:t>
      </w:r>
      <w:r w:rsidR="009D2A1C" w:rsidRPr="009D2A1C">
        <w:rPr>
          <w:rFonts w:eastAsia="Calibri"/>
          <w:kern w:val="2"/>
          <w:sz w:val="22"/>
          <w:szCs w:val="22"/>
          <w:lang w:eastAsia="en-US"/>
          <w14:ligatures w14:val="standardContextual"/>
        </w:rPr>
        <w:t xml:space="preserve">, které obdrží za plnění veřejné zakázky, </w:t>
      </w:r>
      <w:r w:rsidR="009D2A1C" w:rsidRPr="009D2A1C">
        <w:rPr>
          <w:rFonts w:eastAsia="Calibri"/>
          <w:b/>
          <w:bCs/>
          <w:kern w:val="2"/>
          <w:sz w:val="22"/>
          <w:szCs w:val="22"/>
          <w:lang w:eastAsia="en-US"/>
          <w14:ligatures w14:val="standardContextual"/>
        </w:rPr>
        <w:t>přímo ani nepřímo nezpřístupní</w:t>
      </w:r>
      <w:r w:rsidR="009D2A1C" w:rsidRPr="009D2A1C">
        <w:rPr>
          <w:rFonts w:eastAsia="Calibri"/>
          <w:kern w:val="2"/>
          <w:sz w:val="22"/>
          <w:szCs w:val="22"/>
          <w:lang w:eastAsia="en-US"/>
          <w14:ligatures w14:val="standardContextu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 případě jakékoli změny výše uvedených skutečností je Prodávající povinen neprodleně písemně informovat Kupujícího.</w:t>
      </w:r>
      <w:bookmarkStart w:id="108" w:name="_DV_M616"/>
      <w:bookmarkEnd w:id="108"/>
    </w:p>
    <w:p w14:paraId="1D6D1AAE" w14:textId="77777777" w:rsidR="0040543F" w:rsidRDefault="0040543F" w:rsidP="00063AB9">
      <w:pPr>
        <w:ind w:left="720" w:hanging="720"/>
        <w:jc w:val="both"/>
        <w:rPr>
          <w:rFonts w:eastAsia="Calibri"/>
          <w:kern w:val="2"/>
          <w:sz w:val="22"/>
          <w:szCs w:val="22"/>
          <w:lang w:eastAsia="en-US"/>
          <w14:ligatures w14:val="standardContextual"/>
        </w:rPr>
      </w:pPr>
    </w:p>
    <w:p w14:paraId="4F065B65" w14:textId="0D70ADC9" w:rsidR="0040543F" w:rsidRDefault="0040543F" w:rsidP="00063AB9">
      <w:pPr>
        <w:ind w:left="720" w:hanging="720"/>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 xml:space="preserve">11. 13.  </w:t>
      </w:r>
      <w:r w:rsidRPr="0040543F">
        <w:rPr>
          <w:rFonts w:eastAsia="Calibri"/>
          <w:kern w:val="2"/>
          <w:sz w:val="22"/>
          <w:szCs w:val="22"/>
          <w:lang w:eastAsia="en-US"/>
          <w14:ligatures w14:val="standardContextual"/>
        </w:rPr>
        <w:t xml:space="preserve">Prodávající se zavazuje aktivně a bez zbytečného odkladu písemně informovat Kupujícího o veškerých změnách týkajících se skutečných majitelů Prodávajícího a dále o všech subdodavatelích (první úrovně), pokud hodnota subdodavatelského plnění přesáhne ekvivalent 50 000 EUR, přičemž tato povinnost trvá nejméně do 31. 12. 2035. Prodávající </w:t>
      </w:r>
      <w:r w:rsidRPr="0040543F">
        <w:rPr>
          <w:rFonts w:eastAsia="Calibri"/>
          <w:kern w:val="2"/>
          <w:sz w:val="22"/>
          <w:szCs w:val="22"/>
          <w:lang w:eastAsia="en-US"/>
          <w14:ligatures w14:val="standardContextual"/>
        </w:rPr>
        <w:lastRenderedPageBreak/>
        <w:t>je povinen Kupujícímu poskytnout veškeré aktuální a pravdivé údaje, včetně jména, IČO/DIČ a údajů o skutečných majitelích těchto subdodavatelů, které jsou nezbytné pro splnění reportovacích a monitorovacích povinností Kupujícího vůči Řídicímu orgánu IROP.</w:t>
      </w:r>
    </w:p>
    <w:p w14:paraId="145C8278" w14:textId="77777777" w:rsidR="00063AB9" w:rsidRDefault="00063AB9" w:rsidP="00063AB9">
      <w:pPr>
        <w:ind w:left="720" w:hanging="720"/>
        <w:jc w:val="both"/>
        <w:rPr>
          <w:rFonts w:eastAsia="Calibri"/>
          <w:kern w:val="2"/>
          <w:sz w:val="22"/>
          <w:szCs w:val="22"/>
          <w:lang w:eastAsia="en-US"/>
          <w14:ligatures w14:val="standardContextual"/>
        </w:rPr>
      </w:pPr>
    </w:p>
    <w:p w14:paraId="0C383A25" w14:textId="77777777" w:rsidR="00063AB9" w:rsidRDefault="00063AB9" w:rsidP="00063AB9">
      <w:pPr>
        <w:ind w:left="720" w:hanging="720"/>
        <w:jc w:val="both"/>
        <w:rPr>
          <w:rFonts w:eastAsia="Calibri"/>
          <w:kern w:val="2"/>
          <w:sz w:val="22"/>
          <w:szCs w:val="22"/>
          <w:lang w:eastAsia="en-US"/>
          <w14:ligatures w14:val="standardContextual"/>
        </w:rPr>
      </w:pPr>
    </w:p>
    <w:p w14:paraId="3E11AB04" w14:textId="578DA95D" w:rsidR="00473AED" w:rsidRPr="00063AB9" w:rsidRDefault="00063AB9" w:rsidP="00063AB9">
      <w:pPr>
        <w:ind w:left="720" w:hanging="720"/>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 xml:space="preserve">11. 13.  </w:t>
      </w:r>
      <w:r w:rsidR="00473AED"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77D566C5" w:rsidR="00473AED" w:rsidRPr="00BF22FD" w:rsidRDefault="00473AED" w:rsidP="00B45710">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6D51EC">
        <w:rPr>
          <w:sz w:val="22"/>
          <w:szCs w:val="22"/>
        </w:rPr>
        <w:t xml:space="preserve">Projektová dokumentace </w:t>
      </w:r>
      <w:r w:rsidR="00074BC1">
        <w:rPr>
          <w:sz w:val="22"/>
          <w:szCs w:val="22"/>
        </w:rPr>
        <w:t>pro provádění stavby</w:t>
      </w:r>
      <w:r w:rsidR="00B45710">
        <w:rPr>
          <w:sz w:val="22"/>
          <w:szCs w:val="22"/>
        </w:rPr>
        <w:t>, včetně oceněného výkazu výměr</w:t>
      </w:r>
    </w:p>
    <w:p w14:paraId="39012BA8" w14:textId="6352014F" w:rsidR="00000B82" w:rsidRPr="006B7B63" w:rsidRDefault="00473AED" w:rsidP="006B7B63">
      <w:pPr>
        <w:ind w:left="720" w:hanging="720"/>
        <w:rPr>
          <w:bCs/>
          <w:sz w:val="22"/>
          <w:szCs w:val="22"/>
        </w:rPr>
      </w:pPr>
      <w:r w:rsidRPr="00BF22FD">
        <w:rPr>
          <w:sz w:val="22"/>
          <w:szCs w:val="22"/>
        </w:rPr>
        <w:tab/>
      </w:r>
      <w:bookmarkStart w:id="109" w:name="_DV_M618"/>
      <w:bookmarkEnd w:id="109"/>
    </w:p>
    <w:p w14:paraId="7CF4B142" w14:textId="77777777" w:rsidR="00473AED" w:rsidRPr="00BF22FD" w:rsidRDefault="00473AED" w:rsidP="00AB2BAE">
      <w:pPr>
        <w:ind w:left="720" w:hanging="720"/>
        <w:rPr>
          <w:sz w:val="22"/>
          <w:szCs w:val="22"/>
        </w:rPr>
      </w:pPr>
    </w:p>
    <w:p w14:paraId="52411A06" w14:textId="191895EB" w:rsidR="00473AED" w:rsidRPr="00BF22FD" w:rsidRDefault="00473AED" w:rsidP="00473AED">
      <w:pPr>
        <w:pStyle w:val="Zkladntext"/>
        <w:numPr>
          <w:ilvl w:val="1"/>
          <w:numId w:val="17"/>
        </w:numPr>
        <w:spacing w:after="0"/>
        <w:ind w:hanging="720"/>
        <w:jc w:val="both"/>
        <w:rPr>
          <w:sz w:val="22"/>
          <w:szCs w:val="22"/>
        </w:rPr>
      </w:pPr>
      <w:bookmarkStart w:id="110" w:name="_Ref269288985"/>
      <w:r w:rsidRPr="00BF22FD">
        <w:rPr>
          <w:sz w:val="22"/>
          <w:szCs w:val="22"/>
        </w:rPr>
        <w:t>Veškerá písemná komunikace mezi Smluvními stranami bude probíhat v českém jazyce a výhradně osobním doručením, doporučenou poštou</w:t>
      </w:r>
      <w:r w:rsidR="006B7B63">
        <w:rPr>
          <w:sz w:val="22"/>
          <w:szCs w:val="22"/>
        </w:rPr>
        <w:t>, kurýrní službou</w:t>
      </w:r>
      <w:r w:rsidR="00FD4A96">
        <w:rPr>
          <w:sz w:val="22"/>
          <w:szCs w:val="22"/>
        </w:rPr>
        <w:t xml:space="preserve"> nebo prostřednictvím datové schránky</w:t>
      </w:r>
      <w:r w:rsidRPr="00BF22FD">
        <w:rPr>
          <w:sz w:val="22"/>
          <w:szCs w:val="22"/>
        </w:rPr>
        <w:t xml:space="preserve">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08AD0F85" w14:textId="77777777" w:rsidR="00473AED" w:rsidRPr="00BF22FD" w:rsidRDefault="00473AED" w:rsidP="00AB2BAE">
      <w:pPr>
        <w:ind w:left="720" w:hanging="720"/>
        <w:jc w:val="both"/>
        <w:rPr>
          <w:sz w:val="22"/>
          <w:szCs w:val="22"/>
        </w:rPr>
      </w:pPr>
      <w:r w:rsidRPr="00BF22FD">
        <w:rPr>
          <w:sz w:val="22"/>
          <w:szCs w:val="22"/>
        </w:rPr>
        <w:tab/>
        <w:t>Při doručování Kupujícímu:</w:t>
      </w:r>
      <w:bookmarkStart w:id="112" w:name="_DV_M625"/>
      <w:bookmarkEnd w:id="112"/>
      <w:r w:rsidRPr="00BF22FD">
        <w:rPr>
          <w:sz w:val="22"/>
          <w:szCs w:val="22"/>
        </w:rPr>
        <w:tab/>
      </w:r>
      <w:r w:rsidRPr="00BF22FD">
        <w:rPr>
          <w:sz w:val="22"/>
          <w:szCs w:val="22"/>
        </w:rPr>
        <w:tab/>
      </w:r>
    </w:p>
    <w:p w14:paraId="7239269F"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158BA2A4"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28EB313D" w14:textId="655934E4" w:rsidR="00473AED" w:rsidRDefault="00473AED" w:rsidP="0078717B">
      <w:pPr>
        <w:ind w:left="720" w:hanging="720"/>
        <w:jc w:val="both"/>
        <w:rPr>
          <w:sz w:val="22"/>
          <w:szCs w:val="22"/>
          <w:shd w:val="clear" w:color="auto" w:fill="00FF00"/>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PSČ</w:t>
      </w:r>
      <w:r w:rsidR="00533688">
        <w:rPr>
          <w:sz w:val="22"/>
          <w:szCs w:val="22"/>
        </w:rPr>
        <w:t>:</w:t>
      </w:r>
      <w:r w:rsidR="00533688">
        <w:rPr>
          <w:sz w:val="22"/>
          <w:szCs w:val="22"/>
        </w:rPr>
        <w:tab/>
      </w:r>
      <w:r w:rsidR="00533688">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68F1672C" w14:textId="2A4EFBC7" w:rsidR="00F157C4" w:rsidRPr="00BF22FD" w:rsidRDefault="00533688" w:rsidP="00533688">
      <w:pPr>
        <w:ind w:left="3600" w:firstLine="720"/>
        <w:jc w:val="both"/>
        <w:rPr>
          <w:sz w:val="22"/>
          <w:szCs w:val="22"/>
        </w:rPr>
      </w:pPr>
      <w:r>
        <w:rPr>
          <w:sz w:val="22"/>
          <w:szCs w:val="22"/>
        </w:rPr>
        <w:t>Datová Schránka</w:t>
      </w:r>
      <w:r w:rsidR="00F157C4" w:rsidRPr="00BF22FD">
        <w:rPr>
          <w:sz w:val="22"/>
          <w:szCs w:val="22"/>
        </w:rPr>
        <w:t>:</w:t>
      </w:r>
      <w:r w:rsidR="00F157C4" w:rsidRPr="00BF22FD">
        <w:rPr>
          <w:sz w:val="22"/>
          <w:szCs w:val="22"/>
        </w:rPr>
        <w:tab/>
      </w:r>
      <w:r w:rsidR="00F157C4" w:rsidRPr="00BF22FD">
        <w:rPr>
          <w:sz w:val="22"/>
          <w:szCs w:val="22"/>
          <w:highlight w:val="green"/>
          <w:shd w:val="clear" w:color="auto" w:fill="00FF00"/>
        </w:rPr>
        <w:fldChar w:fldCharType="begin">
          <w:ffData>
            <w:name w:val="Text1"/>
            <w:enabled/>
            <w:calcOnExit w:val="0"/>
            <w:textInput>
              <w:default w:val="[bude doplněno]"/>
            </w:textInput>
          </w:ffData>
        </w:fldChar>
      </w:r>
      <w:r w:rsidR="00F157C4" w:rsidRPr="00BF22FD">
        <w:rPr>
          <w:sz w:val="22"/>
          <w:szCs w:val="22"/>
          <w:highlight w:val="green"/>
          <w:shd w:val="clear" w:color="auto" w:fill="00FF00"/>
        </w:rPr>
        <w:instrText xml:space="preserve"> FORMTEXT </w:instrText>
      </w:r>
      <w:r w:rsidR="00F157C4" w:rsidRPr="00BF22FD">
        <w:rPr>
          <w:sz w:val="22"/>
          <w:szCs w:val="22"/>
          <w:highlight w:val="green"/>
          <w:shd w:val="clear" w:color="auto" w:fill="00FF00"/>
        </w:rPr>
      </w:r>
      <w:r w:rsidR="00F157C4" w:rsidRPr="00BF22FD">
        <w:rPr>
          <w:sz w:val="22"/>
          <w:szCs w:val="22"/>
          <w:highlight w:val="green"/>
          <w:shd w:val="clear" w:color="auto" w:fill="00FF00"/>
        </w:rPr>
        <w:fldChar w:fldCharType="separate"/>
      </w:r>
      <w:r w:rsidR="00F157C4" w:rsidRPr="00BF22FD">
        <w:rPr>
          <w:noProof/>
          <w:sz w:val="22"/>
          <w:szCs w:val="22"/>
          <w:highlight w:val="green"/>
          <w:shd w:val="clear" w:color="auto" w:fill="00FF00"/>
        </w:rPr>
        <w:t>[bude doplněno]</w:t>
      </w:r>
      <w:r w:rsidR="00F157C4" w:rsidRPr="00BF22FD">
        <w:rPr>
          <w:sz w:val="22"/>
          <w:szCs w:val="22"/>
          <w:highlight w:val="green"/>
          <w:shd w:val="clear" w:color="auto" w:fill="00FF00"/>
        </w:rPr>
        <w:fldChar w:fldCharType="end"/>
      </w:r>
    </w:p>
    <w:p w14:paraId="61CCCBD2" w14:textId="331DB8D1" w:rsidR="00473AED" w:rsidRPr="00BF22FD" w:rsidRDefault="00473AED" w:rsidP="00AB2BAE">
      <w:pPr>
        <w:ind w:left="720" w:hanging="720"/>
        <w:jc w:val="both"/>
        <w:rPr>
          <w:sz w:val="22"/>
          <w:szCs w:val="22"/>
          <w:highlight w:val="cyan"/>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8B42F41" w14:textId="1647F442"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K rukám:</w:t>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3857CAD" w14:textId="77777777" w:rsidR="00473AED" w:rsidRPr="00BF22FD" w:rsidRDefault="00473AED" w:rsidP="00AB2BAE">
      <w:pPr>
        <w:ind w:left="720" w:hanging="720"/>
        <w:jc w:val="both"/>
        <w:rPr>
          <w:sz w:val="22"/>
          <w:szCs w:val="22"/>
        </w:rPr>
      </w:pPr>
    </w:p>
    <w:p w14:paraId="330CA4D5" w14:textId="77777777" w:rsidR="00473AED" w:rsidRDefault="00473AED" w:rsidP="0078717B">
      <w:pPr>
        <w:ind w:left="720" w:hanging="720"/>
        <w:jc w:val="both"/>
        <w:rPr>
          <w:sz w:val="22"/>
          <w:szCs w:val="22"/>
        </w:rPr>
      </w:pPr>
      <w:r w:rsidRPr="00BF22FD">
        <w:rPr>
          <w:sz w:val="22"/>
          <w:szCs w:val="22"/>
        </w:rPr>
        <w:tab/>
        <w:t>Při doručování Prodávajícímu:</w:t>
      </w:r>
      <w:r w:rsidRPr="00BF22FD">
        <w:rPr>
          <w:sz w:val="22"/>
          <w:szCs w:val="22"/>
        </w:rPr>
        <w:tab/>
        <w:t>Adresa:</w:t>
      </w:r>
      <w:r w:rsidRPr="00BF22FD">
        <w:rPr>
          <w:sz w:val="22"/>
          <w:szCs w:val="22"/>
        </w:rPr>
        <w:tab/>
      </w:r>
      <w:r w:rsidRPr="00BF22FD">
        <w:rPr>
          <w:sz w:val="22"/>
          <w:szCs w:val="22"/>
          <w:highlight w:val="cyan"/>
        </w:rPr>
        <w:t>[doplní uchazeč]</w:t>
      </w:r>
    </w:p>
    <w:p w14:paraId="77739665" w14:textId="3F5039CD" w:rsidR="00533688" w:rsidRPr="00BF22FD" w:rsidRDefault="00533688" w:rsidP="00533688">
      <w:pPr>
        <w:ind w:left="3600" w:firstLine="720"/>
        <w:jc w:val="both"/>
        <w:rPr>
          <w:sz w:val="22"/>
          <w:szCs w:val="22"/>
        </w:rPr>
      </w:pPr>
      <w:r>
        <w:rPr>
          <w:sz w:val="22"/>
          <w:szCs w:val="22"/>
        </w:rPr>
        <w:t>Datová Schránka:</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071C4AC3" w14:textId="31FFF20F"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36CC3F9" w14:textId="42F5F919" w:rsidR="00473AED" w:rsidRPr="00BF22FD" w:rsidRDefault="00473AED" w:rsidP="00BC3C97">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bookmarkStart w:id="113" w:name="_DV_M636"/>
      <w:bookmarkStart w:id="114" w:name="_DV_M637"/>
      <w:bookmarkEnd w:id="113"/>
      <w:bookmarkEnd w:id="114"/>
    </w:p>
    <w:p w14:paraId="5EA71CF1" w14:textId="77777777" w:rsidR="00473AED" w:rsidRDefault="00473AED" w:rsidP="006B7B63">
      <w:pPr>
        <w:jc w:val="both"/>
        <w:rPr>
          <w:sz w:val="22"/>
          <w:szCs w:val="22"/>
        </w:rPr>
      </w:pPr>
    </w:p>
    <w:p w14:paraId="4C0E428F" w14:textId="77777777" w:rsidR="00BF22FD" w:rsidRDefault="00BF22FD" w:rsidP="00AB2BAE">
      <w:pPr>
        <w:ind w:left="720" w:hanging="720"/>
        <w:jc w:val="both"/>
        <w:rPr>
          <w:sz w:val="22"/>
          <w:szCs w:val="22"/>
        </w:rPr>
      </w:pPr>
    </w:p>
    <w:p w14:paraId="5A1C4F33" w14:textId="77777777" w:rsidR="00BF22FD" w:rsidRPr="00BF22FD" w:rsidRDefault="00BF22FD" w:rsidP="006B7B63">
      <w:pPr>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t>Podpis: _______________________</w:t>
      </w:r>
    </w:p>
    <w:p w14:paraId="4094E1AA" w14:textId="77777777" w:rsidR="00473AED" w:rsidRPr="00BF22FD" w:rsidRDefault="00473AED" w:rsidP="00AB2BAE">
      <w:pPr>
        <w:rPr>
          <w:sz w:val="22"/>
          <w:szCs w:val="22"/>
        </w:rPr>
      </w:pPr>
      <w:r w:rsidRPr="00BF22FD">
        <w:rPr>
          <w:sz w:val="22"/>
          <w:szCs w:val="22"/>
        </w:rPr>
        <w:t>Jméno:</w:t>
      </w:r>
    </w:p>
    <w:p w14:paraId="2AA1FD44" w14:textId="77777777" w:rsidR="00473AED" w:rsidRPr="00BF22FD" w:rsidRDefault="00473AED" w:rsidP="00AB2BAE">
      <w:pPr>
        <w:rPr>
          <w:sz w:val="22"/>
          <w:szCs w:val="22"/>
        </w:rPr>
      </w:pPr>
      <w:r w:rsidRPr="00BF22FD">
        <w:rPr>
          <w:sz w:val="22"/>
          <w:szCs w:val="22"/>
        </w:rPr>
        <w:t>Funkce:</w:t>
      </w:r>
    </w:p>
    <w:p w14:paraId="237DF09F" w14:textId="77777777" w:rsidR="00473AED" w:rsidRPr="00BF22FD" w:rsidRDefault="00473AED" w:rsidP="00AB2BAE">
      <w:pPr>
        <w:rPr>
          <w:sz w:val="22"/>
          <w:szCs w:val="22"/>
        </w:rPr>
      </w:pPr>
      <w:r w:rsidRPr="00BF22FD">
        <w:rPr>
          <w:sz w:val="22"/>
          <w:szCs w:val="22"/>
        </w:rPr>
        <w:t>Datum:</w:t>
      </w:r>
    </w:p>
    <w:p w14:paraId="3184D236" w14:textId="77777777" w:rsidR="00473AED" w:rsidRPr="00BF22FD" w:rsidRDefault="00473AED" w:rsidP="00AB2BAE">
      <w:pPr>
        <w:rPr>
          <w:sz w:val="22"/>
          <w:szCs w:val="22"/>
        </w:rPr>
      </w:pP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782E909B" w14:textId="77777777" w:rsidR="00473AED" w:rsidRPr="00BF22FD" w:rsidRDefault="00473AED" w:rsidP="00AB2BAE">
      <w:pPr>
        <w:rPr>
          <w:sz w:val="22"/>
          <w:szCs w:val="22"/>
        </w:rPr>
      </w:pPr>
      <w:r w:rsidRPr="00BF22FD">
        <w:rPr>
          <w:sz w:val="22"/>
          <w:szCs w:val="22"/>
        </w:rPr>
        <w:t>Podpis: _______________________</w:t>
      </w:r>
    </w:p>
    <w:p w14:paraId="2D6E8412" w14:textId="77777777" w:rsidR="00473AED" w:rsidRPr="00BF22FD" w:rsidRDefault="00473AED" w:rsidP="00AB2BAE">
      <w:pPr>
        <w:rPr>
          <w:sz w:val="22"/>
          <w:szCs w:val="22"/>
        </w:rPr>
      </w:pPr>
      <w:r w:rsidRPr="00BF22FD">
        <w:rPr>
          <w:sz w:val="22"/>
          <w:szCs w:val="22"/>
        </w:rPr>
        <w:lastRenderedPageBreak/>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3CD6076"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78FA5200" w14:textId="77777777" w:rsidR="00473AED" w:rsidRPr="00BF22FD" w:rsidRDefault="00473AED" w:rsidP="00AB2BAE">
      <w:pPr>
        <w:ind w:left="720" w:hanging="720"/>
        <w:jc w:val="both"/>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5" w:name="_DV_M177"/>
      <w:bookmarkStart w:id="116" w:name="_DV_M201"/>
      <w:bookmarkStart w:id="117" w:name="_DV_M219"/>
      <w:bookmarkStart w:id="118" w:name="_DV_M224"/>
      <w:bookmarkStart w:id="119" w:name="_DV_M227"/>
      <w:bookmarkEnd w:id="115"/>
      <w:bookmarkEnd w:id="116"/>
      <w:bookmarkEnd w:id="117"/>
      <w:bookmarkEnd w:id="118"/>
      <w:bookmarkEnd w:id="119"/>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0" w:name="_DV_M235"/>
      <w:bookmarkEnd w:id="120"/>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1" w:name="_DV_M236"/>
      <w:bookmarkEnd w:id="121"/>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2" w:name="_DV_M237"/>
      <w:bookmarkEnd w:id="122"/>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3" w:name="_DV_M238"/>
      <w:bookmarkEnd w:id="123"/>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4" w:name="_DV_M239"/>
      <w:bookmarkEnd w:id="124"/>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5" w:name="_DV_M241"/>
      <w:bookmarkEnd w:id="125"/>
    </w:p>
    <w:p w14:paraId="16E82B7A" w14:textId="77777777" w:rsidR="00473AED" w:rsidRPr="00BF22FD" w:rsidRDefault="00473AED" w:rsidP="00AB2BAE">
      <w:pPr>
        <w:jc w:val="both"/>
        <w:rPr>
          <w:color w:val="000000"/>
          <w:sz w:val="22"/>
          <w:szCs w:val="22"/>
        </w:rPr>
      </w:pPr>
      <w:bookmarkStart w:id="126" w:name="_DV_M242"/>
      <w:bookmarkEnd w:id="126"/>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7" w:name="_DV_M243"/>
      <w:bookmarkEnd w:id="127"/>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8" w:name="_DV_M244"/>
      <w:bookmarkEnd w:id="128"/>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9" w:name="_DV_M245"/>
      <w:bookmarkEnd w:id="129"/>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0" w:name="_DV_M246"/>
      <w:bookmarkEnd w:id="130"/>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1" w:name="_DV_M247"/>
      <w:bookmarkEnd w:id="131"/>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2" w:name="_DV_M248"/>
      <w:bookmarkEnd w:id="132"/>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3" w:name="_DV_M249"/>
      <w:bookmarkEnd w:id="133"/>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4" w:name="_DV_M250"/>
      <w:bookmarkEnd w:id="134"/>
    </w:p>
    <w:p w14:paraId="03E04983" w14:textId="7E22130A" w:rsidR="009B12D6" w:rsidRPr="00BF22FD" w:rsidRDefault="00BC3C97" w:rsidP="00074BC1">
      <w:pPr>
        <w:ind w:left="720" w:right="-931" w:hanging="720"/>
        <w:jc w:val="both"/>
        <w:rPr>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sectPr w:rsidR="009B12D6" w:rsidRPr="00BF22FD" w:rsidSect="00885D00">
      <w:footerReference w:type="default" r:id="rId8"/>
      <w:headerReference w:type="first" r:id="rId9"/>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2C41" w14:textId="77777777" w:rsidR="009E3F81" w:rsidRDefault="009E3F81">
      <w:r>
        <w:separator/>
      </w:r>
    </w:p>
  </w:endnote>
  <w:endnote w:type="continuationSeparator" w:id="0">
    <w:p w14:paraId="67030CBB" w14:textId="77777777" w:rsidR="009E3F81" w:rsidRDefault="009E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6DE2" w14:textId="77777777" w:rsidR="009E3F81" w:rsidRDefault="009E3F81">
      <w:r>
        <w:separator/>
      </w:r>
    </w:p>
  </w:footnote>
  <w:footnote w:type="continuationSeparator" w:id="0">
    <w:p w14:paraId="50FE1B28" w14:textId="77777777" w:rsidR="009E3F81" w:rsidRDefault="009E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35E3C5CF" w:rsidR="00287A84" w:rsidRDefault="00BD0815" w:rsidP="00BD0815">
    <w:pPr>
      <w:pStyle w:val="Zhlav"/>
      <w:jc w:val="right"/>
      <w:rPr>
        <w:sz w:val="20"/>
        <w:szCs w:val="20"/>
      </w:rPr>
    </w:pPr>
    <w:r w:rsidRPr="0043557F">
      <w:rPr>
        <w:sz w:val="20"/>
        <w:szCs w:val="20"/>
      </w:rPr>
      <w:t>P</w:t>
    </w:r>
    <w:r w:rsidR="008B5480" w:rsidRPr="0043557F">
      <w:rPr>
        <w:sz w:val="20"/>
        <w:szCs w:val="20"/>
      </w:rPr>
      <w:t>říloha č.</w:t>
    </w:r>
    <w:r w:rsidR="0043557F" w:rsidRPr="0043557F">
      <w:rPr>
        <w:sz w:val="20"/>
        <w:szCs w:val="20"/>
      </w:rPr>
      <w:t>2</w:t>
    </w:r>
  </w:p>
  <w:p w14:paraId="33601916" w14:textId="044E121E" w:rsidR="00BD56D6" w:rsidRPr="00BD0815" w:rsidRDefault="00BD56D6" w:rsidP="003D1D26">
    <w:pPr>
      <w:pStyle w:val="Zhlav"/>
      <w:jc w:val="both"/>
      <w:rPr>
        <w:color w:val="808080" w:themeColor="background1" w:themeShade="80"/>
      </w:rPr>
    </w:pPr>
    <w:r w:rsidRPr="00BD56D6">
      <w:rPr>
        <w:rFonts w:ascii="Calibri" w:eastAsia="Calibri" w:hAnsi="Calibri"/>
        <w:noProof/>
        <w:sz w:val="22"/>
        <w:szCs w:val="22"/>
        <w:lang w:eastAsia="en-US"/>
      </w:rPr>
      <w:drawing>
        <wp:inline distT="0" distB="0" distL="0" distR="0" wp14:anchorId="4219B5C8" wp14:editId="06511CA0">
          <wp:extent cx="4857115" cy="1581150"/>
          <wp:effectExtent l="0" t="0" r="635" b="0"/>
          <wp:docPr id="1517338157" name="Obrázek 1" descr="Obsah obrázku text, snímek obrazovky, Písmo,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38157" name="Obrázek 1" descr="Obsah obrázku text, snímek obrazovky, Písmo,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1581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5E962CB6"/>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4568" w:hanging="360"/>
      </w:pPr>
      <w:rPr>
        <w:rFonts w:hint="default"/>
      </w:rPr>
    </w:lvl>
    <w:lvl w:ilvl="1" w:tplc="04050019" w:tentative="1">
      <w:start w:val="1"/>
      <w:numFmt w:val="lowerLetter"/>
      <w:lvlText w:val="%2."/>
      <w:lvlJc w:val="left"/>
      <w:pPr>
        <w:ind w:left="5288" w:hanging="360"/>
      </w:pPr>
    </w:lvl>
    <w:lvl w:ilvl="2" w:tplc="0405001B" w:tentative="1">
      <w:start w:val="1"/>
      <w:numFmt w:val="lowerRoman"/>
      <w:lvlText w:val="%3."/>
      <w:lvlJc w:val="right"/>
      <w:pPr>
        <w:ind w:left="6008" w:hanging="180"/>
      </w:pPr>
    </w:lvl>
    <w:lvl w:ilvl="3" w:tplc="0405000F" w:tentative="1">
      <w:start w:val="1"/>
      <w:numFmt w:val="decimal"/>
      <w:lvlText w:val="%4."/>
      <w:lvlJc w:val="left"/>
      <w:pPr>
        <w:ind w:left="6728" w:hanging="360"/>
      </w:pPr>
    </w:lvl>
    <w:lvl w:ilvl="4" w:tplc="04050019" w:tentative="1">
      <w:start w:val="1"/>
      <w:numFmt w:val="lowerLetter"/>
      <w:lvlText w:val="%5."/>
      <w:lvlJc w:val="left"/>
      <w:pPr>
        <w:ind w:left="7448" w:hanging="360"/>
      </w:pPr>
    </w:lvl>
    <w:lvl w:ilvl="5" w:tplc="0405001B" w:tentative="1">
      <w:start w:val="1"/>
      <w:numFmt w:val="lowerRoman"/>
      <w:lvlText w:val="%6."/>
      <w:lvlJc w:val="right"/>
      <w:pPr>
        <w:ind w:left="8168" w:hanging="180"/>
      </w:pPr>
    </w:lvl>
    <w:lvl w:ilvl="6" w:tplc="0405000F" w:tentative="1">
      <w:start w:val="1"/>
      <w:numFmt w:val="decimal"/>
      <w:lvlText w:val="%7."/>
      <w:lvlJc w:val="left"/>
      <w:pPr>
        <w:ind w:left="8888" w:hanging="360"/>
      </w:pPr>
    </w:lvl>
    <w:lvl w:ilvl="7" w:tplc="04050019" w:tentative="1">
      <w:start w:val="1"/>
      <w:numFmt w:val="lowerLetter"/>
      <w:lvlText w:val="%8."/>
      <w:lvlJc w:val="left"/>
      <w:pPr>
        <w:ind w:left="9608" w:hanging="360"/>
      </w:pPr>
    </w:lvl>
    <w:lvl w:ilvl="8" w:tplc="0405001B" w:tentative="1">
      <w:start w:val="1"/>
      <w:numFmt w:val="lowerRoman"/>
      <w:lvlText w:val="%9."/>
      <w:lvlJc w:val="right"/>
      <w:pPr>
        <w:ind w:left="10328"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7E64A9"/>
    <w:multiLevelType w:val="hybridMultilevel"/>
    <w:tmpl w:val="42B0B114"/>
    <w:lvl w:ilvl="0" w:tplc="38569B1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3"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30"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9"/>
  </w:num>
  <w:num w:numId="2" w16cid:durableId="1776821619">
    <w:abstractNumId w:val="17"/>
  </w:num>
  <w:num w:numId="3" w16cid:durableId="1501119128">
    <w:abstractNumId w:val="22"/>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5"/>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3"/>
  </w:num>
  <w:num w:numId="22" w16cid:durableId="652367901">
    <w:abstractNumId w:val="10"/>
  </w:num>
  <w:num w:numId="23" w16cid:durableId="1465852856">
    <w:abstractNumId w:val="19"/>
  </w:num>
  <w:num w:numId="24" w16cid:durableId="1734620419">
    <w:abstractNumId w:val="28"/>
  </w:num>
  <w:num w:numId="25" w16cid:durableId="596981765">
    <w:abstractNumId w:val="30"/>
  </w:num>
  <w:num w:numId="26" w16cid:durableId="1937324245">
    <w:abstractNumId w:val="27"/>
  </w:num>
  <w:num w:numId="27" w16cid:durableId="1995797438">
    <w:abstractNumId w:val="26"/>
  </w:num>
  <w:num w:numId="28" w16cid:durableId="747650208">
    <w:abstractNumId w:val="24"/>
  </w:num>
  <w:num w:numId="29" w16cid:durableId="1645546387">
    <w:abstractNumId w:val="16"/>
  </w:num>
  <w:num w:numId="30" w16cid:durableId="1048412068">
    <w:abstractNumId w:val="15"/>
  </w:num>
  <w:num w:numId="31" w16cid:durableId="145995432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025"/>
    <w:rsid w:val="00033AEB"/>
    <w:rsid w:val="00034063"/>
    <w:rsid w:val="00035F8A"/>
    <w:rsid w:val="000377D9"/>
    <w:rsid w:val="00042F9E"/>
    <w:rsid w:val="00045C6C"/>
    <w:rsid w:val="000479A7"/>
    <w:rsid w:val="000505C3"/>
    <w:rsid w:val="000510BE"/>
    <w:rsid w:val="00053B2A"/>
    <w:rsid w:val="000542C1"/>
    <w:rsid w:val="00060CA3"/>
    <w:rsid w:val="00060F07"/>
    <w:rsid w:val="00061639"/>
    <w:rsid w:val="000619CF"/>
    <w:rsid w:val="00061AAD"/>
    <w:rsid w:val="00063AB9"/>
    <w:rsid w:val="00063BF2"/>
    <w:rsid w:val="0006564D"/>
    <w:rsid w:val="00071CDB"/>
    <w:rsid w:val="00072CC3"/>
    <w:rsid w:val="0007342A"/>
    <w:rsid w:val="00073E05"/>
    <w:rsid w:val="0007474A"/>
    <w:rsid w:val="00074BC1"/>
    <w:rsid w:val="0007687A"/>
    <w:rsid w:val="00076FE7"/>
    <w:rsid w:val="00082AF5"/>
    <w:rsid w:val="00082C63"/>
    <w:rsid w:val="00083895"/>
    <w:rsid w:val="00085FF2"/>
    <w:rsid w:val="000912A7"/>
    <w:rsid w:val="00092749"/>
    <w:rsid w:val="00093349"/>
    <w:rsid w:val="000936A7"/>
    <w:rsid w:val="00093ECC"/>
    <w:rsid w:val="00095293"/>
    <w:rsid w:val="000958BC"/>
    <w:rsid w:val="00096B9E"/>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026A"/>
    <w:rsid w:val="000D21AC"/>
    <w:rsid w:val="000D343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2613B"/>
    <w:rsid w:val="00127613"/>
    <w:rsid w:val="001325CE"/>
    <w:rsid w:val="00134610"/>
    <w:rsid w:val="001347FC"/>
    <w:rsid w:val="00136B91"/>
    <w:rsid w:val="00136D04"/>
    <w:rsid w:val="001412AD"/>
    <w:rsid w:val="00141481"/>
    <w:rsid w:val="00142576"/>
    <w:rsid w:val="00143F2F"/>
    <w:rsid w:val="00145A5E"/>
    <w:rsid w:val="001460F7"/>
    <w:rsid w:val="00151C58"/>
    <w:rsid w:val="00151D60"/>
    <w:rsid w:val="001523FC"/>
    <w:rsid w:val="00154657"/>
    <w:rsid w:val="00155650"/>
    <w:rsid w:val="00157E45"/>
    <w:rsid w:val="00161D0D"/>
    <w:rsid w:val="00164571"/>
    <w:rsid w:val="001646E2"/>
    <w:rsid w:val="00164B9C"/>
    <w:rsid w:val="00165EED"/>
    <w:rsid w:val="001677A7"/>
    <w:rsid w:val="0017277D"/>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1A6"/>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20021D"/>
    <w:rsid w:val="00203BF0"/>
    <w:rsid w:val="00205C2B"/>
    <w:rsid w:val="0021196B"/>
    <w:rsid w:val="00211D4D"/>
    <w:rsid w:val="00211EB8"/>
    <w:rsid w:val="0021229B"/>
    <w:rsid w:val="00212B64"/>
    <w:rsid w:val="00214B5A"/>
    <w:rsid w:val="00216E4F"/>
    <w:rsid w:val="002171D0"/>
    <w:rsid w:val="00217BA6"/>
    <w:rsid w:val="002230E2"/>
    <w:rsid w:val="00226AD3"/>
    <w:rsid w:val="00232A3F"/>
    <w:rsid w:val="00235D92"/>
    <w:rsid w:val="002375A0"/>
    <w:rsid w:val="002401CE"/>
    <w:rsid w:val="00241B32"/>
    <w:rsid w:val="00246A6F"/>
    <w:rsid w:val="00247522"/>
    <w:rsid w:val="00250E89"/>
    <w:rsid w:val="0025106C"/>
    <w:rsid w:val="00251924"/>
    <w:rsid w:val="00256311"/>
    <w:rsid w:val="002577CD"/>
    <w:rsid w:val="00262EF5"/>
    <w:rsid w:val="0026474E"/>
    <w:rsid w:val="00270006"/>
    <w:rsid w:val="0027101F"/>
    <w:rsid w:val="00271AC1"/>
    <w:rsid w:val="00274602"/>
    <w:rsid w:val="0027463D"/>
    <w:rsid w:val="00274B36"/>
    <w:rsid w:val="00276B89"/>
    <w:rsid w:val="002770B3"/>
    <w:rsid w:val="00280DDB"/>
    <w:rsid w:val="00282682"/>
    <w:rsid w:val="002826A8"/>
    <w:rsid w:val="002846F8"/>
    <w:rsid w:val="00287A84"/>
    <w:rsid w:val="00291942"/>
    <w:rsid w:val="00292CF2"/>
    <w:rsid w:val="00292E3F"/>
    <w:rsid w:val="00292FB4"/>
    <w:rsid w:val="0029477E"/>
    <w:rsid w:val="002977EE"/>
    <w:rsid w:val="002A13F8"/>
    <w:rsid w:val="002A1C22"/>
    <w:rsid w:val="002A3F9C"/>
    <w:rsid w:val="002A5683"/>
    <w:rsid w:val="002A680B"/>
    <w:rsid w:val="002A6C5E"/>
    <w:rsid w:val="002A7E9F"/>
    <w:rsid w:val="002B0AA0"/>
    <w:rsid w:val="002B24C4"/>
    <w:rsid w:val="002B4385"/>
    <w:rsid w:val="002B4F11"/>
    <w:rsid w:val="002B6FC3"/>
    <w:rsid w:val="002B6FF5"/>
    <w:rsid w:val="002B7E5D"/>
    <w:rsid w:val="002C0552"/>
    <w:rsid w:val="002C2C51"/>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B19"/>
    <w:rsid w:val="002E5C26"/>
    <w:rsid w:val="002F2DC1"/>
    <w:rsid w:val="002F5696"/>
    <w:rsid w:val="002F6CC1"/>
    <w:rsid w:val="00301CFA"/>
    <w:rsid w:val="00303066"/>
    <w:rsid w:val="00303F63"/>
    <w:rsid w:val="0030799F"/>
    <w:rsid w:val="00307E68"/>
    <w:rsid w:val="0031271E"/>
    <w:rsid w:val="00313175"/>
    <w:rsid w:val="003151BC"/>
    <w:rsid w:val="003209DA"/>
    <w:rsid w:val="00320FB9"/>
    <w:rsid w:val="00321A58"/>
    <w:rsid w:val="00323E7E"/>
    <w:rsid w:val="00325DD9"/>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3E0"/>
    <w:rsid w:val="00356475"/>
    <w:rsid w:val="003564F5"/>
    <w:rsid w:val="00357281"/>
    <w:rsid w:val="00357E43"/>
    <w:rsid w:val="0036032B"/>
    <w:rsid w:val="00360970"/>
    <w:rsid w:val="00363096"/>
    <w:rsid w:val="003643FF"/>
    <w:rsid w:val="003653F5"/>
    <w:rsid w:val="003665A9"/>
    <w:rsid w:val="00366B9B"/>
    <w:rsid w:val="003715E1"/>
    <w:rsid w:val="00371637"/>
    <w:rsid w:val="003720C9"/>
    <w:rsid w:val="003747E2"/>
    <w:rsid w:val="003760E1"/>
    <w:rsid w:val="003761EB"/>
    <w:rsid w:val="00377155"/>
    <w:rsid w:val="0038023C"/>
    <w:rsid w:val="00383C3A"/>
    <w:rsid w:val="00383D0F"/>
    <w:rsid w:val="003900FD"/>
    <w:rsid w:val="00392A69"/>
    <w:rsid w:val="00393FB8"/>
    <w:rsid w:val="003A26BE"/>
    <w:rsid w:val="003A2865"/>
    <w:rsid w:val="003A3989"/>
    <w:rsid w:val="003A55B4"/>
    <w:rsid w:val="003B1AC0"/>
    <w:rsid w:val="003B2A31"/>
    <w:rsid w:val="003B2C23"/>
    <w:rsid w:val="003B6086"/>
    <w:rsid w:val="003B7C76"/>
    <w:rsid w:val="003C53DE"/>
    <w:rsid w:val="003C5DF6"/>
    <w:rsid w:val="003C7423"/>
    <w:rsid w:val="003D1D26"/>
    <w:rsid w:val="003D23B0"/>
    <w:rsid w:val="003D2655"/>
    <w:rsid w:val="003D38CD"/>
    <w:rsid w:val="003E092D"/>
    <w:rsid w:val="003E37CA"/>
    <w:rsid w:val="003E43D4"/>
    <w:rsid w:val="003E6CE1"/>
    <w:rsid w:val="003E7E5B"/>
    <w:rsid w:val="003F24BC"/>
    <w:rsid w:val="003F3BCE"/>
    <w:rsid w:val="003F58AE"/>
    <w:rsid w:val="003F6902"/>
    <w:rsid w:val="00401FDF"/>
    <w:rsid w:val="0040211A"/>
    <w:rsid w:val="00403A48"/>
    <w:rsid w:val="0040543F"/>
    <w:rsid w:val="004105DA"/>
    <w:rsid w:val="004117B9"/>
    <w:rsid w:val="004144A8"/>
    <w:rsid w:val="00417B67"/>
    <w:rsid w:val="00421FE0"/>
    <w:rsid w:val="0042254F"/>
    <w:rsid w:val="004228AF"/>
    <w:rsid w:val="00423648"/>
    <w:rsid w:val="00424403"/>
    <w:rsid w:val="00424CEC"/>
    <w:rsid w:val="0042689E"/>
    <w:rsid w:val="00426B76"/>
    <w:rsid w:val="00426B86"/>
    <w:rsid w:val="00430FE3"/>
    <w:rsid w:val="00434ED3"/>
    <w:rsid w:val="0043557F"/>
    <w:rsid w:val="00436E04"/>
    <w:rsid w:val="00437593"/>
    <w:rsid w:val="00441D1D"/>
    <w:rsid w:val="004431F0"/>
    <w:rsid w:val="00444ACA"/>
    <w:rsid w:val="00445F52"/>
    <w:rsid w:val="00446E7D"/>
    <w:rsid w:val="00450C91"/>
    <w:rsid w:val="00450EA9"/>
    <w:rsid w:val="00451278"/>
    <w:rsid w:val="004534C3"/>
    <w:rsid w:val="004556F3"/>
    <w:rsid w:val="00455BDE"/>
    <w:rsid w:val="0045715D"/>
    <w:rsid w:val="004613A5"/>
    <w:rsid w:val="0046200B"/>
    <w:rsid w:val="00462424"/>
    <w:rsid w:val="00464FCD"/>
    <w:rsid w:val="004650A6"/>
    <w:rsid w:val="00470501"/>
    <w:rsid w:val="00470C5E"/>
    <w:rsid w:val="004716FC"/>
    <w:rsid w:val="00471E3D"/>
    <w:rsid w:val="004728F1"/>
    <w:rsid w:val="00473AED"/>
    <w:rsid w:val="00473F35"/>
    <w:rsid w:val="0047538B"/>
    <w:rsid w:val="0047584F"/>
    <w:rsid w:val="0047640C"/>
    <w:rsid w:val="00480F06"/>
    <w:rsid w:val="0048291E"/>
    <w:rsid w:val="00483AAD"/>
    <w:rsid w:val="00485B1C"/>
    <w:rsid w:val="004864CE"/>
    <w:rsid w:val="00487858"/>
    <w:rsid w:val="00487EDC"/>
    <w:rsid w:val="0049159F"/>
    <w:rsid w:val="004948F5"/>
    <w:rsid w:val="004949B6"/>
    <w:rsid w:val="00496A8D"/>
    <w:rsid w:val="004975A1"/>
    <w:rsid w:val="004A408A"/>
    <w:rsid w:val="004A5780"/>
    <w:rsid w:val="004A5E4B"/>
    <w:rsid w:val="004A7BC9"/>
    <w:rsid w:val="004A7C5F"/>
    <w:rsid w:val="004B04D9"/>
    <w:rsid w:val="004B0999"/>
    <w:rsid w:val="004B0FCF"/>
    <w:rsid w:val="004B163B"/>
    <w:rsid w:val="004B6F6C"/>
    <w:rsid w:val="004B7956"/>
    <w:rsid w:val="004C08C0"/>
    <w:rsid w:val="004C164A"/>
    <w:rsid w:val="004C2DD1"/>
    <w:rsid w:val="004C36FC"/>
    <w:rsid w:val="004C4389"/>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75AE"/>
    <w:rsid w:val="005100F8"/>
    <w:rsid w:val="00510B40"/>
    <w:rsid w:val="00512418"/>
    <w:rsid w:val="00513297"/>
    <w:rsid w:val="0051393A"/>
    <w:rsid w:val="005142F5"/>
    <w:rsid w:val="005219EE"/>
    <w:rsid w:val="00522014"/>
    <w:rsid w:val="005231E6"/>
    <w:rsid w:val="00523DBF"/>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2415"/>
    <w:rsid w:val="00552AE9"/>
    <w:rsid w:val="00554248"/>
    <w:rsid w:val="005545F1"/>
    <w:rsid w:val="00556EAF"/>
    <w:rsid w:val="005664A3"/>
    <w:rsid w:val="00566A51"/>
    <w:rsid w:val="005713BC"/>
    <w:rsid w:val="00571B5E"/>
    <w:rsid w:val="00571F7E"/>
    <w:rsid w:val="005728AD"/>
    <w:rsid w:val="0057454F"/>
    <w:rsid w:val="005763C6"/>
    <w:rsid w:val="00577689"/>
    <w:rsid w:val="00582534"/>
    <w:rsid w:val="00585240"/>
    <w:rsid w:val="00585DD6"/>
    <w:rsid w:val="00585F6D"/>
    <w:rsid w:val="00587F6A"/>
    <w:rsid w:val="00591248"/>
    <w:rsid w:val="00591382"/>
    <w:rsid w:val="00591392"/>
    <w:rsid w:val="00591A56"/>
    <w:rsid w:val="005924FC"/>
    <w:rsid w:val="005942D5"/>
    <w:rsid w:val="00594B8D"/>
    <w:rsid w:val="00595B16"/>
    <w:rsid w:val="0059635E"/>
    <w:rsid w:val="00597763"/>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0F14"/>
    <w:rsid w:val="005F1DDC"/>
    <w:rsid w:val="005F1E2C"/>
    <w:rsid w:val="005F3580"/>
    <w:rsid w:val="005F3FA7"/>
    <w:rsid w:val="005F454A"/>
    <w:rsid w:val="005F4A67"/>
    <w:rsid w:val="005F6027"/>
    <w:rsid w:val="005F6428"/>
    <w:rsid w:val="005F751E"/>
    <w:rsid w:val="00601C6D"/>
    <w:rsid w:val="0060233E"/>
    <w:rsid w:val="00602909"/>
    <w:rsid w:val="00602F79"/>
    <w:rsid w:val="00612914"/>
    <w:rsid w:val="00613D75"/>
    <w:rsid w:val="006213B5"/>
    <w:rsid w:val="00621C6F"/>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016"/>
    <w:rsid w:val="00654F63"/>
    <w:rsid w:val="00656BE0"/>
    <w:rsid w:val="00657C08"/>
    <w:rsid w:val="00657EA7"/>
    <w:rsid w:val="006609C0"/>
    <w:rsid w:val="006624F8"/>
    <w:rsid w:val="00662953"/>
    <w:rsid w:val="00663B83"/>
    <w:rsid w:val="00663F2E"/>
    <w:rsid w:val="0066718A"/>
    <w:rsid w:val="00670E1C"/>
    <w:rsid w:val="00671D21"/>
    <w:rsid w:val="00673363"/>
    <w:rsid w:val="00674B4C"/>
    <w:rsid w:val="006752F8"/>
    <w:rsid w:val="0067716C"/>
    <w:rsid w:val="00680492"/>
    <w:rsid w:val="006813A4"/>
    <w:rsid w:val="0068263B"/>
    <w:rsid w:val="00682B03"/>
    <w:rsid w:val="00683530"/>
    <w:rsid w:val="00684787"/>
    <w:rsid w:val="006859C8"/>
    <w:rsid w:val="00686EE4"/>
    <w:rsid w:val="00687C91"/>
    <w:rsid w:val="00687FD4"/>
    <w:rsid w:val="00690CD0"/>
    <w:rsid w:val="006912CD"/>
    <w:rsid w:val="00692922"/>
    <w:rsid w:val="00692E59"/>
    <w:rsid w:val="0069395B"/>
    <w:rsid w:val="006957F9"/>
    <w:rsid w:val="00697E53"/>
    <w:rsid w:val="006A383B"/>
    <w:rsid w:val="006A3F9A"/>
    <w:rsid w:val="006A70BE"/>
    <w:rsid w:val="006A7616"/>
    <w:rsid w:val="006B3F69"/>
    <w:rsid w:val="006B540D"/>
    <w:rsid w:val="006B77FE"/>
    <w:rsid w:val="006B7B63"/>
    <w:rsid w:val="006C1293"/>
    <w:rsid w:val="006C1DA8"/>
    <w:rsid w:val="006C52BF"/>
    <w:rsid w:val="006C5B13"/>
    <w:rsid w:val="006C65C3"/>
    <w:rsid w:val="006C6F6A"/>
    <w:rsid w:val="006D2D16"/>
    <w:rsid w:val="006D349B"/>
    <w:rsid w:val="006D51EC"/>
    <w:rsid w:val="006D5744"/>
    <w:rsid w:val="006D58FA"/>
    <w:rsid w:val="006D703C"/>
    <w:rsid w:val="006E6DAB"/>
    <w:rsid w:val="006E73FB"/>
    <w:rsid w:val="006F0EA6"/>
    <w:rsid w:val="006F2FE0"/>
    <w:rsid w:val="006F3635"/>
    <w:rsid w:val="007032C3"/>
    <w:rsid w:val="0070332C"/>
    <w:rsid w:val="007048C4"/>
    <w:rsid w:val="00705164"/>
    <w:rsid w:val="00705AE8"/>
    <w:rsid w:val="00705AEE"/>
    <w:rsid w:val="00705BBB"/>
    <w:rsid w:val="007102DA"/>
    <w:rsid w:val="00710C13"/>
    <w:rsid w:val="007122BC"/>
    <w:rsid w:val="0071766B"/>
    <w:rsid w:val="00720805"/>
    <w:rsid w:val="00720BEB"/>
    <w:rsid w:val="00722348"/>
    <w:rsid w:val="00726DAA"/>
    <w:rsid w:val="00735178"/>
    <w:rsid w:val="00740937"/>
    <w:rsid w:val="00743385"/>
    <w:rsid w:val="00743A67"/>
    <w:rsid w:val="00747993"/>
    <w:rsid w:val="007520B6"/>
    <w:rsid w:val="00752E0C"/>
    <w:rsid w:val="00753D4D"/>
    <w:rsid w:val="00757AC4"/>
    <w:rsid w:val="00762A5B"/>
    <w:rsid w:val="007633FD"/>
    <w:rsid w:val="00763E6E"/>
    <w:rsid w:val="007649ED"/>
    <w:rsid w:val="00767BB0"/>
    <w:rsid w:val="00773F66"/>
    <w:rsid w:val="00775BA5"/>
    <w:rsid w:val="0077638B"/>
    <w:rsid w:val="007764AB"/>
    <w:rsid w:val="00777E8E"/>
    <w:rsid w:val="00780695"/>
    <w:rsid w:val="007842D3"/>
    <w:rsid w:val="007846A1"/>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7822"/>
    <w:rsid w:val="007D7D46"/>
    <w:rsid w:val="007E07C3"/>
    <w:rsid w:val="007E20E5"/>
    <w:rsid w:val="007E2A26"/>
    <w:rsid w:val="007E3107"/>
    <w:rsid w:val="007E3503"/>
    <w:rsid w:val="007E40B2"/>
    <w:rsid w:val="007E4403"/>
    <w:rsid w:val="007F4815"/>
    <w:rsid w:val="00800648"/>
    <w:rsid w:val="00800892"/>
    <w:rsid w:val="008021FF"/>
    <w:rsid w:val="00802D13"/>
    <w:rsid w:val="008033C4"/>
    <w:rsid w:val="00803C4D"/>
    <w:rsid w:val="0080441B"/>
    <w:rsid w:val="00804AF1"/>
    <w:rsid w:val="0081181A"/>
    <w:rsid w:val="0081497C"/>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BC"/>
    <w:rsid w:val="008478EA"/>
    <w:rsid w:val="00847EAE"/>
    <w:rsid w:val="00850D8A"/>
    <w:rsid w:val="00853EB8"/>
    <w:rsid w:val="00854A22"/>
    <w:rsid w:val="00854E89"/>
    <w:rsid w:val="008553E0"/>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6CAB"/>
    <w:rsid w:val="00897515"/>
    <w:rsid w:val="008A0FB5"/>
    <w:rsid w:val="008A1FF3"/>
    <w:rsid w:val="008A24A7"/>
    <w:rsid w:val="008B1EA5"/>
    <w:rsid w:val="008B2809"/>
    <w:rsid w:val="008B4831"/>
    <w:rsid w:val="008B4DF0"/>
    <w:rsid w:val="008B4E2A"/>
    <w:rsid w:val="008B5480"/>
    <w:rsid w:val="008B7EF4"/>
    <w:rsid w:val="008C39E3"/>
    <w:rsid w:val="008C3A18"/>
    <w:rsid w:val="008C463B"/>
    <w:rsid w:val="008C6FAA"/>
    <w:rsid w:val="008D00C9"/>
    <w:rsid w:val="008D0314"/>
    <w:rsid w:val="008D183E"/>
    <w:rsid w:val="008D65F1"/>
    <w:rsid w:val="008D6693"/>
    <w:rsid w:val="008D7EC7"/>
    <w:rsid w:val="008E11BC"/>
    <w:rsid w:val="008E30AF"/>
    <w:rsid w:val="008E5073"/>
    <w:rsid w:val="008E56A1"/>
    <w:rsid w:val="008E618C"/>
    <w:rsid w:val="008E6933"/>
    <w:rsid w:val="008E7C9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073B"/>
    <w:rsid w:val="00921786"/>
    <w:rsid w:val="00923F6A"/>
    <w:rsid w:val="009249DD"/>
    <w:rsid w:val="009252B9"/>
    <w:rsid w:val="00934F65"/>
    <w:rsid w:val="00937568"/>
    <w:rsid w:val="009375E0"/>
    <w:rsid w:val="00941611"/>
    <w:rsid w:val="00942358"/>
    <w:rsid w:val="00942DA1"/>
    <w:rsid w:val="00943F18"/>
    <w:rsid w:val="009452B2"/>
    <w:rsid w:val="00945CA2"/>
    <w:rsid w:val="00945CE3"/>
    <w:rsid w:val="00946D72"/>
    <w:rsid w:val="009473BC"/>
    <w:rsid w:val="00947715"/>
    <w:rsid w:val="0095099A"/>
    <w:rsid w:val="009514F2"/>
    <w:rsid w:val="0095226A"/>
    <w:rsid w:val="0095288B"/>
    <w:rsid w:val="00953F8C"/>
    <w:rsid w:val="00955C6B"/>
    <w:rsid w:val="00956780"/>
    <w:rsid w:val="00956B5E"/>
    <w:rsid w:val="00956F78"/>
    <w:rsid w:val="009600D4"/>
    <w:rsid w:val="00961D5A"/>
    <w:rsid w:val="009624FF"/>
    <w:rsid w:val="00964003"/>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A1C"/>
    <w:rsid w:val="009D2B8C"/>
    <w:rsid w:val="009D2BF6"/>
    <w:rsid w:val="009D337F"/>
    <w:rsid w:val="009E03A4"/>
    <w:rsid w:val="009E1BB3"/>
    <w:rsid w:val="009E1CE1"/>
    <w:rsid w:val="009E3EB0"/>
    <w:rsid w:val="009E3F81"/>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0322"/>
    <w:rsid w:val="00A312E0"/>
    <w:rsid w:val="00A3280F"/>
    <w:rsid w:val="00A33B06"/>
    <w:rsid w:val="00A352F3"/>
    <w:rsid w:val="00A36AF0"/>
    <w:rsid w:val="00A36FF1"/>
    <w:rsid w:val="00A40072"/>
    <w:rsid w:val="00A404D1"/>
    <w:rsid w:val="00A4195D"/>
    <w:rsid w:val="00A429ED"/>
    <w:rsid w:val="00A44CD1"/>
    <w:rsid w:val="00A45780"/>
    <w:rsid w:val="00A46C07"/>
    <w:rsid w:val="00A4756F"/>
    <w:rsid w:val="00A532B3"/>
    <w:rsid w:val="00A54654"/>
    <w:rsid w:val="00A54E92"/>
    <w:rsid w:val="00A56433"/>
    <w:rsid w:val="00A61012"/>
    <w:rsid w:val="00A61039"/>
    <w:rsid w:val="00A62F65"/>
    <w:rsid w:val="00A67145"/>
    <w:rsid w:val="00A71407"/>
    <w:rsid w:val="00A71BBD"/>
    <w:rsid w:val="00A73DF5"/>
    <w:rsid w:val="00A744CB"/>
    <w:rsid w:val="00A7570A"/>
    <w:rsid w:val="00A757F6"/>
    <w:rsid w:val="00A76344"/>
    <w:rsid w:val="00A86714"/>
    <w:rsid w:val="00A8772B"/>
    <w:rsid w:val="00A87DCC"/>
    <w:rsid w:val="00A91B9C"/>
    <w:rsid w:val="00A930B1"/>
    <w:rsid w:val="00A973EF"/>
    <w:rsid w:val="00A97A7C"/>
    <w:rsid w:val="00AA0C7B"/>
    <w:rsid w:val="00AA49D6"/>
    <w:rsid w:val="00AB2BAE"/>
    <w:rsid w:val="00AB4528"/>
    <w:rsid w:val="00AB4AEA"/>
    <w:rsid w:val="00AB5A29"/>
    <w:rsid w:val="00AB6EFD"/>
    <w:rsid w:val="00AB7A33"/>
    <w:rsid w:val="00AC155F"/>
    <w:rsid w:val="00AC4C6C"/>
    <w:rsid w:val="00AD20C4"/>
    <w:rsid w:val="00AD467B"/>
    <w:rsid w:val="00AD7778"/>
    <w:rsid w:val="00AE0133"/>
    <w:rsid w:val="00AE329B"/>
    <w:rsid w:val="00AE36F7"/>
    <w:rsid w:val="00AF0E7E"/>
    <w:rsid w:val="00AF328D"/>
    <w:rsid w:val="00AF3E60"/>
    <w:rsid w:val="00AF411D"/>
    <w:rsid w:val="00AF53BB"/>
    <w:rsid w:val="00B0086F"/>
    <w:rsid w:val="00B01C24"/>
    <w:rsid w:val="00B02F83"/>
    <w:rsid w:val="00B03994"/>
    <w:rsid w:val="00B039B0"/>
    <w:rsid w:val="00B03B2F"/>
    <w:rsid w:val="00B04BE5"/>
    <w:rsid w:val="00B0702A"/>
    <w:rsid w:val="00B076A8"/>
    <w:rsid w:val="00B11D21"/>
    <w:rsid w:val="00B1507C"/>
    <w:rsid w:val="00B16B53"/>
    <w:rsid w:val="00B179ED"/>
    <w:rsid w:val="00B240DF"/>
    <w:rsid w:val="00B26EF9"/>
    <w:rsid w:val="00B272F7"/>
    <w:rsid w:val="00B30AFE"/>
    <w:rsid w:val="00B30EEC"/>
    <w:rsid w:val="00B33458"/>
    <w:rsid w:val="00B345B7"/>
    <w:rsid w:val="00B3736F"/>
    <w:rsid w:val="00B376E9"/>
    <w:rsid w:val="00B37D03"/>
    <w:rsid w:val="00B40124"/>
    <w:rsid w:val="00B41B1E"/>
    <w:rsid w:val="00B425F8"/>
    <w:rsid w:val="00B4275B"/>
    <w:rsid w:val="00B45710"/>
    <w:rsid w:val="00B504E9"/>
    <w:rsid w:val="00B50AB7"/>
    <w:rsid w:val="00B532D9"/>
    <w:rsid w:val="00B5414F"/>
    <w:rsid w:val="00B56584"/>
    <w:rsid w:val="00B646FA"/>
    <w:rsid w:val="00B64B1F"/>
    <w:rsid w:val="00B65A47"/>
    <w:rsid w:val="00B6770F"/>
    <w:rsid w:val="00B67F17"/>
    <w:rsid w:val="00B7154C"/>
    <w:rsid w:val="00B71DEB"/>
    <w:rsid w:val="00B73AE3"/>
    <w:rsid w:val="00B7436B"/>
    <w:rsid w:val="00B75762"/>
    <w:rsid w:val="00B7579F"/>
    <w:rsid w:val="00B75C02"/>
    <w:rsid w:val="00B77868"/>
    <w:rsid w:val="00B8132A"/>
    <w:rsid w:val="00B81B64"/>
    <w:rsid w:val="00B82371"/>
    <w:rsid w:val="00B82C7D"/>
    <w:rsid w:val="00B8410D"/>
    <w:rsid w:val="00B87842"/>
    <w:rsid w:val="00B90DBB"/>
    <w:rsid w:val="00B921B8"/>
    <w:rsid w:val="00B93409"/>
    <w:rsid w:val="00B9372A"/>
    <w:rsid w:val="00B93E5F"/>
    <w:rsid w:val="00B93FD5"/>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6D6"/>
    <w:rsid w:val="00BD5834"/>
    <w:rsid w:val="00BD77C8"/>
    <w:rsid w:val="00BD7EF7"/>
    <w:rsid w:val="00BE0498"/>
    <w:rsid w:val="00BE2E99"/>
    <w:rsid w:val="00BE3A27"/>
    <w:rsid w:val="00BE4C10"/>
    <w:rsid w:val="00BE53EB"/>
    <w:rsid w:val="00BE6D23"/>
    <w:rsid w:val="00BE71C1"/>
    <w:rsid w:val="00BE7AC6"/>
    <w:rsid w:val="00BF0A88"/>
    <w:rsid w:val="00BF1261"/>
    <w:rsid w:val="00BF12CC"/>
    <w:rsid w:val="00BF22FD"/>
    <w:rsid w:val="00BF2488"/>
    <w:rsid w:val="00BF2738"/>
    <w:rsid w:val="00BF4A92"/>
    <w:rsid w:val="00BF5159"/>
    <w:rsid w:val="00BF778B"/>
    <w:rsid w:val="00BF7F18"/>
    <w:rsid w:val="00C01883"/>
    <w:rsid w:val="00C03CA9"/>
    <w:rsid w:val="00C05059"/>
    <w:rsid w:val="00C072F6"/>
    <w:rsid w:val="00C07953"/>
    <w:rsid w:val="00C105F7"/>
    <w:rsid w:val="00C111C8"/>
    <w:rsid w:val="00C2008C"/>
    <w:rsid w:val="00C20931"/>
    <w:rsid w:val="00C23092"/>
    <w:rsid w:val="00C2359B"/>
    <w:rsid w:val="00C23E3A"/>
    <w:rsid w:val="00C25D2C"/>
    <w:rsid w:val="00C25D58"/>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6ABC"/>
    <w:rsid w:val="00C670B1"/>
    <w:rsid w:val="00C6745B"/>
    <w:rsid w:val="00C6764D"/>
    <w:rsid w:val="00C6771B"/>
    <w:rsid w:val="00C67D46"/>
    <w:rsid w:val="00C705FC"/>
    <w:rsid w:val="00C75F2E"/>
    <w:rsid w:val="00C837E0"/>
    <w:rsid w:val="00C8495C"/>
    <w:rsid w:val="00C84B74"/>
    <w:rsid w:val="00C8586A"/>
    <w:rsid w:val="00C86EB0"/>
    <w:rsid w:val="00C91208"/>
    <w:rsid w:val="00C922C0"/>
    <w:rsid w:val="00C93A48"/>
    <w:rsid w:val="00C94676"/>
    <w:rsid w:val="00C97AEA"/>
    <w:rsid w:val="00CA0A10"/>
    <w:rsid w:val="00CA2272"/>
    <w:rsid w:val="00CA5DA0"/>
    <w:rsid w:val="00CB338D"/>
    <w:rsid w:val="00CB386C"/>
    <w:rsid w:val="00CB3901"/>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1207"/>
    <w:rsid w:val="00CE420F"/>
    <w:rsid w:val="00CE4B31"/>
    <w:rsid w:val="00CE5051"/>
    <w:rsid w:val="00CF1916"/>
    <w:rsid w:val="00CF1FBA"/>
    <w:rsid w:val="00CF572E"/>
    <w:rsid w:val="00CF6788"/>
    <w:rsid w:val="00D002E4"/>
    <w:rsid w:val="00D02049"/>
    <w:rsid w:val="00D025AE"/>
    <w:rsid w:val="00D05C19"/>
    <w:rsid w:val="00D062AA"/>
    <w:rsid w:val="00D0672C"/>
    <w:rsid w:val="00D10B26"/>
    <w:rsid w:val="00D10D78"/>
    <w:rsid w:val="00D16517"/>
    <w:rsid w:val="00D16E6A"/>
    <w:rsid w:val="00D2314D"/>
    <w:rsid w:val="00D23AEA"/>
    <w:rsid w:val="00D25987"/>
    <w:rsid w:val="00D25EBB"/>
    <w:rsid w:val="00D26A46"/>
    <w:rsid w:val="00D27FD8"/>
    <w:rsid w:val="00D30602"/>
    <w:rsid w:val="00D30B4B"/>
    <w:rsid w:val="00D34191"/>
    <w:rsid w:val="00D3482A"/>
    <w:rsid w:val="00D405EE"/>
    <w:rsid w:val="00D41C2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68B"/>
    <w:rsid w:val="00D73E64"/>
    <w:rsid w:val="00D76F21"/>
    <w:rsid w:val="00D80A2D"/>
    <w:rsid w:val="00D8208B"/>
    <w:rsid w:val="00D83266"/>
    <w:rsid w:val="00D8780E"/>
    <w:rsid w:val="00D87BCA"/>
    <w:rsid w:val="00D90771"/>
    <w:rsid w:val="00D90EF5"/>
    <w:rsid w:val="00D90FC9"/>
    <w:rsid w:val="00D9118C"/>
    <w:rsid w:val="00D912D4"/>
    <w:rsid w:val="00D94D04"/>
    <w:rsid w:val="00DA0564"/>
    <w:rsid w:val="00DA1446"/>
    <w:rsid w:val="00DA29EC"/>
    <w:rsid w:val="00DA30DE"/>
    <w:rsid w:val="00DA3EFD"/>
    <w:rsid w:val="00DA487B"/>
    <w:rsid w:val="00DA5181"/>
    <w:rsid w:val="00DA606D"/>
    <w:rsid w:val="00DA725C"/>
    <w:rsid w:val="00DB05B2"/>
    <w:rsid w:val="00DB0655"/>
    <w:rsid w:val="00DB0A74"/>
    <w:rsid w:val="00DB1039"/>
    <w:rsid w:val="00DB1944"/>
    <w:rsid w:val="00DB25D5"/>
    <w:rsid w:val="00DB36E5"/>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20DD"/>
    <w:rsid w:val="00DE3E60"/>
    <w:rsid w:val="00DE54F7"/>
    <w:rsid w:val="00DE5B1C"/>
    <w:rsid w:val="00DE6FC4"/>
    <w:rsid w:val="00DE7B90"/>
    <w:rsid w:val="00DF0E09"/>
    <w:rsid w:val="00DF36A7"/>
    <w:rsid w:val="00DF3982"/>
    <w:rsid w:val="00DF3D8F"/>
    <w:rsid w:val="00DF4024"/>
    <w:rsid w:val="00DF4A21"/>
    <w:rsid w:val="00DF4ED3"/>
    <w:rsid w:val="00DF52C5"/>
    <w:rsid w:val="00DF5FD7"/>
    <w:rsid w:val="00DF605E"/>
    <w:rsid w:val="00DF7F96"/>
    <w:rsid w:val="00E009F8"/>
    <w:rsid w:val="00E01BD0"/>
    <w:rsid w:val="00E01C50"/>
    <w:rsid w:val="00E01F4A"/>
    <w:rsid w:val="00E020DE"/>
    <w:rsid w:val="00E02568"/>
    <w:rsid w:val="00E02BEF"/>
    <w:rsid w:val="00E02CE8"/>
    <w:rsid w:val="00E0312A"/>
    <w:rsid w:val="00E068D6"/>
    <w:rsid w:val="00E06A6A"/>
    <w:rsid w:val="00E07DD4"/>
    <w:rsid w:val="00E10D03"/>
    <w:rsid w:val="00E10F6E"/>
    <w:rsid w:val="00E11066"/>
    <w:rsid w:val="00E14802"/>
    <w:rsid w:val="00E23FD7"/>
    <w:rsid w:val="00E278D7"/>
    <w:rsid w:val="00E3150B"/>
    <w:rsid w:val="00E3285C"/>
    <w:rsid w:val="00E330C7"/>
    <w:rsid w:val="00E3392F"/>
    <w:rsid w:val="00E33C92"/>
    <w:rsid w:val="00E3555F"/>
    <w:rsid w:val="00E37ADC"/>
    <w:rsid w:val="00E37B9E"/>
    <w:rsid w:val="00E40349"/>
    <w:rsid w:val="00E457F0"/>
    <w:rsid w:val="00E45A0D"/>
    <w:rsid w:val="00E4607F"/>
    <w:rsid w:val="00E46D21"/>
    <w:rsid w:val="00E47548"/>
    <w:rsid w:val="00E51D33"/>
    <w:rsid w:val="00E555D6"/>
    <w:rsid w:val="00E55A6F"/>
    <w:rsid w:val="00E56258"/>
    <w:rsid w:val="00E6078D"/>
    <w:rsid w:val="00E62D26"/>
    <w:rsid w:val="00E633B4"/>
    <w:rsid w:val="00E63577"/>
    <w:rsid w:val="00E63C63"/>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36F2"/>
    <w:rsid w:val="00EA0021"/>
    <w:rsid w:val="00EA01EE"/>
    <w:rsid w:val="00EA25D5"/>
    <w:rsid w:val="00EA3A55"/>
    <w:rsid w:val="00EA4B00"/>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0D53"/>
    <w:rsid w:val="00F11177"/>
    <w:rsid w:val="00F11552"/>
    <w:rsid w:val="00F1218C"/>
    <w:rsid w:val="00F12432"/>
    <w:rsid w:val="00F14AD9"/>
    <w:rsid w:val="00F157C4"/>
    <w:rsid w:val="00F15D54"/>
    <w:rsid w:val="00F16056"/>
    <w:rsid w:val="00F16612"/>
    <w:rsid w:val="00F17574"/>
    <w:rsid w:val="00F17FA9"/>
    <w:rsid w:val="00F20B9A"/>
    <w:rsid w:val="00F2254F"/>
    <w:rsid w:val="00F22B8D"/>
    <w:rsid w:val="00F22E82"/>
    <w:rsid w:val="00F256B7"/>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7C1D"/>
    <w:rsid w:val="00FA7CE8"/>
    <w:rsid w:val="00FA7DDA"/>
    <w:rsid w:val="00FB0F22"/>
    <w:rsid w:val="00FB20B9"/>
    <w:rsid w:val="00FB24AC"/>
    <w:rsid w:val="00FB33DA"/>
    <w:rsid w:val="00FB4D56"/>
    <w:rsid w:val="00FC12B7"/>
    <w:rsid w:val="00FC25F0"/>
    <w:rsid w:val="00FC60A1"/>
    <w:rsid w:val="00FD053C"/>
    <w:rsid w:val="00FD15C0"/>
    <w:rsid w:val="00FD1EEE"/>
    <w:rsid w:val="00FD26DE"/>
    <w:rsid w:val="00FD4A96"/>
    <w:rsid w:val="00FD6712"/>
    <w:rsid w:val="00FE0E6D"/>
    <w:rsid w:val="00FF070C"/>
    <w:rsid w:val="00FF21CB"/>
    <w:rsid w:val="00FF23D4"/>
    <w:rsid w:val="00FF2E63"/>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16</Pages>
  <Words>5795</Words>
  <Characters>34196</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39912</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Jana Bláhová</cp:lastModifiedBy>
  <cp:revision>166</cp:revision>
  <cp:lastPrinted>2025-09-22T12:42:00Z</cp:lastPrinted>
  <dcterms:created xsi:type="dcterms:W3CDTF">2024-07-29T08:25:00Z</dcterms:created>
  <dcterms:modified xsi:type="dcterms:W3CDTF">2026-02-06T10:35:00Z</dcterms:modified>
</cp:coreProperties>
</file>